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AC" w:rsidRPr="00962B76" w:rsidRDefault="00EF66AC" w:rsidP="00962B76">
      <w:pPr>
        <w:spacing w:after="0" w:line="240" w:lineRule="auto"/>
        <w:ind w:left="-567"/>
        <w:rPr>
          <w:rFonts w:ascii="Times New Roman" w:hAnsi="Times New Roman"/>
          <w:b/>
          <w:sz w:val="20"/>
          <w:szCs w:val="20"/>
          <w:lang w:val="ka-GE"/>
        </w:rPr>
      </w:pPr>
      <w:r w:rsidRPr="00962B76">
        <w:rPr>
          <w:rFonts w:ascii="Times New Roman" w:hAnsi="Times New Roman"/>
          <w:b/>
          <w:noProof/>
          <w:sz w:val="20"/>
          <w:szCs w:val="20"/>
        </w:rPr>
        <w:drawing>
          <wp:inline distT="0" distB="0" distL="0" distR="0">
            <wp:extent cx="6477000" cy="847725"/>
            <wp:effectExtent l="19050" t="0" r="0"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ic:cNvPicPr>
                      <a:picLocks noChangeAspect="1" noChangeArrowheads="1"/>
                    </pic:cNvPicPr>
                  </pic:nvPicPr>
                  <pic:blipFill>
                    <a:blip r:embed="rId7" cstate="print"/>
                    <a:srcRect/>
                    <a:stretch>
                      <a:fillRect/>
                    </a:stretch>
                  </pic:blipFill>
                  <pic:spPr bwMode="auto">
                    <a:xfrm>
                      <a:off x="0" y="0"/>
                      <a:ext cx="6477000" cy="847725"/>
                    </a:xfrm>
                    <a:prstGeom prst="rect">
                      <a:avLst/>
                    </a:prstGeom>
                    <a:noFill/>
                    <a:ln w="9525">
                      <a:noFill/>
                      <a:miter lim="800000"/>
                      <a:headEnd/>
                      <a:tailEnd/>
                    </a:ln>
                  </pic:spPr>
                </pic:pic>
              </a:graphicData>
            </a:graphic>
          </wp:inline>
        </w:drawing>
      </w:r>
    </w:p>
    <w:p w:rsidR="00EF66AC" w:rsidRPr="00962B76" w:rsidRDefault="00EF66AC" w:rsidP="00962B76">
      <w:pPr>
        <w:spacing w:after="0" w:line="240" w:lineRule="auto"/>
        <w:jc w:val="center"/>
        <w:rPr>
          <w:rFonts w:ascii="Times New Roman" w:hAnsi="Times New Roman"/>
          <w:b/>
          <w:bCs/>
          <w:color w:val="000000"/>
          <w:sz w:val="20"/>
          <w:szCs w:val="20"/>
        </w:rPr>
      </w:pPr>
      <w:r w:rsidRPr="00962B76">
        <w:rPr>
          <w:rFonts w:ascii="Times New Roman" w:hAnsi="Times New Roman"/>
          <w:b/>
          <w:bCs/>
          <w:color w:val="000000"/>
          <w:sz w:val="20"/>
          <w:szCs w:val="20"/>
        </w:rPr>
        <w:t>Curriculum</w:t>
      </w:r>
    </w:p>
    <w:p w:rsidR="00EF66AC" w:rsidRPr="00962B76" w:rsidRDefault="00EF66AC" w:rsidP="00962B76">
      <w:pPr>
        <w:spacing w:after="0" w:line="240" w:lineRule="auto"/>
        <w:jc w:val="center"/>
        <w:rPr>
          <w:rFonts w:ascii="Times New Roman" w:eastAsia="Times New Roman" w:hAnsi="Times New Roman"/>
          <w:color w:val="943634"/>
          <w:sz w:val="20"/>
          <w:szCs w:val="20"/>
        </w:rPr>
      </w:pPr>
      <w:bookmarkStart w:id="0" w:name="_GoBack"/>
      <w:bookmarkEnd w:id="0"/>
    </w:p>
    <w:tbl>
      <w:tblPr>
        <w:tblpPr w:leftFromText="180" w:rightFromText="180" w:vertAnchor="text" w:horzAnchor="page" w:tblpX="973"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561"/>
        <w:gridCol w:w="5638"/>
      </w:tblGrid>
      <w:tr w:rsidR="00EF66AC" w:rsidRPr="00962B76" w:rsidTr="00962B76">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Program</w:t>
            </w:r>
          </w:p>
        </w:tc>
        <w:tc>
          <w:tcPr>
            <w:tcW w:w="5638" w:type="dxa"/>
            <w:tcBorders>
              <w:top w:val="single" w:sz="18" w:space="0" w:color="auto"/>
              <w:left w:val="single" w:sz="8" w:space="0" w:color="auto"/>
              <w:bottom w:val="single" w:sz="18" w:space="0" w:color="auto"/>
              <w:right w:val="single" w:sz="18" w:space="0" w:color="auto"/>
            </w:tcBorders>
          </w:tcPr>
          <w:p w:rsidR="00EF66AC" w:rsidRPr="00962B76" w:rsidRDefault="00EF66AC" w:rsidP="00962B76">
            <w:pPr>
              <w:spacing w:after="0" w:line="240" w:lineRule="auto"/>
              <w:rPr>
                <w:rFonts w:ascii="Times New Roman" w:hAnsi="Times New Roman"/>
                <w:sz w:val="20"/>
                <w:szCs w:val="20"/>
              </w:rPr>
            </w:pPr>
            <w:r w:rsidRPr="00962B76">
              <w:rPr>
                <w:rFonts w:ascii="Times New Roman" w:hAnsi="Times New Roman"/>
                <w:sz w:val="20"/>
                <w:szCs w:val="20"/>
              </w:rPr>
              <w:t>Philology</w:t>
            </w:r>
          </w:p>
        </w:tc>
      </w:tr>
      <w:tr w:rsidR="00EF66AC" w:rsidRPr="00962B76" w:rsidTr="00962B76">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Degree awarded</w:t>
            </w:r>
          </w:p>
        </w:tc>
        <w:tc>
          <w:tcPr>
            <w:tcW w:w="5638" w:type="dxa"/>
            <w:tcBorders>
              <w:top w:val="single" w:sz="18" w:space="0" w:color="auto"/>
              <w:left w:val="single" w:sz="8" w:space="0" w:color="auto"/>
              <w:bottom w:val="single" w:sz="18" w:space="0" w:color="auto"/>
              <w:right w:val="single" w:sz="18" w:space="0" w:color="auto"/>
            </w:tcBorders>
          </w:tcPr>
          <w:p w:rsidR="00EF66AC" w:rsidRPr="00962B76" w:rsidRDefault="00EF66AC" w:rsidP="00962B76">
            <w:pPr>
              <w:spacing w:after="0" w:line="240" w:lineRule="auto"/>
              <w:rPr>
                <w:rFonts w:ascii="Times New Roman" w:hAnsi="Times New Roman"/>
                <w:sz w:val="20"/>
                <w:szCs w:val="20"/>
              </w:rPr>
            </w:pPr>
            <w:r w:rsidRPr="00962B76">
              <w:rPr>
                <w:rFonts w:ascii="Times New Roman" w:hAnsi="Times New Roman"/>
                <w:bCs/>
                <w:sz w:val="20"/>
                <w:szCs w:val="20"/>
              </w:rPr>
              <w:t xml:space="preserve">Doctor of </w:t>
            </w:r>
            <w:r w:rsidRPr="00962B76">
              <w:rPr>
                <w:rFonts w:ascii="Times New Roman" w:hAnsi="Times New Roman"/>
                <w:bCs/>
                <w:sz w:val="20"/>
                <w:szCs w:val="20"/>
                <w:lang w:val="af-ZA"/>
              </w:rPr>
              <w:t xml:space="preserve"> Philology</w:t>
            </w:r>
          </w:p>
        </w:tc>
      </w:tr>
      <w:tr w:rsidR="00EF66AC" w:rsidRPr="00962B76" w:rsidTr="00962B76">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EF66AC" w:rsidRPr="00962B76" w:rsidRDefault="00EF66AC" w:rsidP="00962B76">
            <w:pPr>
              <w:spacing w:after="0" w:line="240" w:lineRule="auto"/>
              <w:rPr>
                <w:rFonts w:ascii="Times New Roman" w:hAnsi="Times New Roman"/>
                <w:b/>
                <w:color w:val="943634"/>
                <w:sz w:val="20"/>
                <w:szCs w:val="20"/>
              </w:rPr>
            </w:pPr>
            <w:r w:rsidRPr="00962B76">
              <w:rPr>
                <w:rFonts w:ascii="Times New Roman" w:hAnsi="Times New Roman"/>
                <w:b/>
                <w:sz w:val="20"/>
                <w:szCs w:val="20"/>
              </w:rPr>
              <w:t>Faculty</w:t>
            </w:r>
            <w:r w:rsidRPr="00962B76">
              <w:rPr>
                <w:rFonts w:ascii="Times New Roman" w:hAnsi="Times New Roman"/>
                <w:b/>
                <w:color w:val="943634"/>
                <w:sz w:val="20"/>
                <w:szCs w:val="20"/>
              </w:rPr>
              <w:t xml:space="preserve"> </w:t>
            </w:r>
          </w:p>
        </w:tc>
        <w:tc>
          <w:tcPr>
            <w:tcW w:w="5638" w:type="dxa"/>
            <w:tcBorders>
              <w:top w:val="single" w:sz="18" w:space="0" w:color="auto"/>
              <w:left w:val="single" w:sz="8" w:space="0" w:color="auto"/>
              <w:bottom w:val="single" w:sz="18" w:space="0" w:color="auto"/>
              <w:right w:val="single" w:sz="18" w:space="0" w:color="auto"/>
            </w:tcBorders>
          </w:tcPr>
          <w:p w:rsidR="00EF66AC" w:rsidRPr="00962B76" w:rsidRDefault="00EF66AC" w:rsidP="00962B76">
            <w:pPr>
              <w:spacing w:after="0" w:line="240" w:lineRule="auto"/>
              <w:rPr>
                <w:rFonts w:ascii="Times New Roman" w:hAnsi="Times New Roman"/>
                <w:sz w:val="20"/>
                <w:szCs w:val="20"/>
              </w:rPr>
            </w:pPr>
            <w:r w:rsidRPr="00962B76">
              <w:rPr>
                <w:rFonts w:ascii="Times New Roman" w:hAnsi="Times New Roman"/>
                <w:sz w:val="20"/>
                <w:szCs w:val="20"/>
              </w:rPr>
              <w:t>Faculty of Humanities</w:t>
            </w:r>
          </w:p>
        </w:tc>
      </w:tr>
      <w:tr w:rsidR="00EF66AC" w:rsidRPr="00962B76" w:rsidTr="00962B76">
        <w:tc>
          <w:tcPr>
            <w:tcW w:w="4818" w:type="dxa"/>
            <w:gridSpan w:val="2"/>
            <w:tcBorders>
              <w:top w:val="single" w:sz="18" w:space="0" w:color="auto"/>
              <w:left w:val="single" w:sz="18" w:space="0" w:color="auto"/>
              <w:bottom w:val="single" w:sz="18" w:space="0" w:color="auto"/>
              <w:right w:val="single" w:sz="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Program coordinator/coordinators</w:t>
            </w:r>
          </w:p>
        </w:tc>
        <w:tc>
          <w:tcPr>
            <w:tcW w:w="5638" w:type="dxa"/>
            <w:tcBorders>
              <w:top w:val="single" w:sz="18" w:space="0" w:color="auto"/>
              <w:left w:val="single" w:sz="8" w:space="0" w:color="auto"/>
              <w:bottom w:val="single" w:sz="18" w:space="0" w:color="auto"/>
              <w:right w:val="single" w:sz="18" w:space="0" w:color="auto"/>
            </w:tcBorders>
          </w:tcPr>
          <w:p w:rsidR="00EF66AC" w:rsidRPr="00962B76" w:rsidRDefault="00EF66AC" w:rsidP="00962B76">
            <w:pPr>
              <w:spacing w:after="0" w:line="240" w:lineRule="auto"/>
              <w:rPr>
                <w:rFonts w:ascii="Times New Roman" w:hAnsi="Times New Roman"/>
                <w:sz w:val="20"/>
                <w:szCs w:val="20"/>
              </w:rPr>
            </w:pPr>
            <w:r w:rsidRPr="00962B76">
              <w:rPr>
                <w:rFonts w:ascii="Times New Roman" w:hAnsi="Times New Roman"/>
                <w:sz w:val="20"/>
                <w:szCs w:val="20"/>
              </w:rPr>
              <w:t>Nino Chikhladze, Doctor of Philological Sciences, Professor</w:t>
            </w:r>
          </w:p>
          <w:p w:rsidR="00EF66AC" w:rsidRPr="00962B76" w:rsidRDefault="00EF66AC" w:rsidP="00962B76">
            <w:pPr>
              <w:spacing w:after="0" w:line="240" w:lineRule="auto"/>
              <w:rPr>
                <w:rFonts w:ascii="Times New Roman" w:hAnsi="Times New Roman"/>
                <w:sz w:val="20"/>
                <w:szCs w:val="20"/>
              </w:rPr>
            </w:pPr>
            <w:r w:rsidRPr="00962B76">
              <w:rPr>
                <w:rFonts w:ascii="Times New Roman" w:hAnsi="Times New Roman"/>
                <w:sz w:val="20"/>
                <w:szCs w:val="20"/>
              </w:rPr>
              <w:t>tel</w:t>
            </w:r>
            <w:r w:rsidRPr="00962B76">
              <w:rPr>
                <w:rFonts w:ascii="Times New Roman" w:hAnsi="Times New Roman"/>
                <w:sz w:val="20"/>
                <w:szCs w:val="20"/>
                <w:lang w:val="ka-GE"/>
              </w:rPr>
              <w:t>.: 595 43 45 50;  e-mail:</w:t>
            </w:r>
            <w:r w:rsidRPr="00962B76">
              <w:rPr>
                <w:rFonts w:ascii="Times New Roman" w:hAnsi="Times New Roman"/>
                <w:sz w:val="20"/>
                <w:szCs w:val="20"/>
              </w:rPr>
              <w:t xml:space="preserve"> </w:t>
            </w:r>
          </w:p>
          <w:p w:rsidR="00EF66AC" w:rsidRPr="00962B76" w:rsidRDefault="00826A63" w:rsidP="00962B76">
            <w:pPr>
              <w:spacing w:after="0" w:line="240" w:lineRule="auto"/>
              <w:rPr>
                <w:rFonts w:ascii="Times New Roman" w:hAnsi="Times New Roman"/>
                <w:sz w:val="20"/>
                <w:szCs w:val="20"/>
              </w:rPr>
            </w:pPr>
            <w:hyperlink r:id="rId8" w:history="1">
              <w:r w:rsidR="00EF66AC" w:rsidRPr="00962B76">
                <w:rPr>
                  <w:rStyle w:val="Hyperlink"/>
                  <w:rFonts w:ascii="Times New Roman" w:hAnsi="Times New Roman"/>
                  <w:sz w:val="20"/>
                  <w:szCs w:val="20"/>
                </w:rPr>
                <w:t>nino.chikhladze@atsu.edu.ge</w:t>
              </w:r>
            </w:hyperlink>
          </w:p>
          <w:p w:rsidR="00EF66AC" w:rsidRPr="00962B76" w:rsidRDefault="00826A63" w:rsidP="00962B76">
            <w:pPr>
              <w:spacing w:after="0" w:line="240" w:lineRule="auto"/>
              <w:rPr>
                <w:rFonts w:ascii="Times New Roman" w:hAnsi="Times New Roman"/>
                <w:sz w:val="20"/>
                <w:szCs w:val="20"/>
              </w:rPr>
            </w:pPr>
            <w:hyperlink r:id="rId9" w:history="1">
              <w:r w:rsidR="00EF66AC" w:rsidRPr="00962B76">
                <w:rPr>
                  <w:rStyle w:val="Hyperlink"/>
                  <w:rFonts w:ascii="Times New Roman" w:hAnsi="Times New Roman"/>
                  <w:sz w:val="20"/>
                  <w:szCs w:val="20"/>
                </w:rPr>
                <w:t>ninochikhladze55@gmail.com</w:t>
              </w:r>
            </w:hyperlink>
          </w:p>
        </w:tc>
      </w:tr>
      <w:tr w:rsidR="00EF66AC" w:rsidRPr="00962B76" w:rsidTr="00962B76">
        <w:tc>
          <w:tcPr>
            <w:tcW w:w="4818" w:type="dxa"/>
            <w:gridSpan w:val="2"/>
            <w:tcBorders>
              <w:top w:val="single" w:sz="18" w:space="0" w:color="auto"/>
              <w:left w:val="single" w:sz="18" w:space="0" w:color="auto"/>
              <w:bottom w:val="single" w:sz="1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Length of the program (semester, ECTS)</w:t>
            </w:r>
          </w:p>
        </w:tc>
        <w:tc>
          <w:tcPr>
            <w:tcW w:w="5638" w:type="dxa"/>
            <w:tcBorders>
              <w:top w:val="single" w:sz="18" w:space="0" w:color="auto"/>
              <w:right w:val="single" w:sz="18" w:space="0" w:color="auto"/>
            </w:tcBorders>
          </w:tcPr>
          <w:p w:rsidR="00EF66AC" w:rsidRPr="00962B76" w:rsidRDefault="00962B76" w:rsidP="00962B76">
            <w:pPr>
              <w:tabs>
                <w:tab w:val="left" w:pos="2070"/>
              </w:tabs>
              <w:spacing w:after="0" w:line="240" w:lineRule="auto"/>
              <w:rPr>
                <w:rFonts w:ascii="Times New Roman" w:hAnsi="Times New Roman"/>
                <w:sz w:val="20"/>
                <w:szCs w:val="20"/>
              </w:rPr>
            </w:pPr>
            <w:r w:rsidRPr="00962B76">
              <w:rPr>
                <w:rFonts w:ascii="Times New Roman" w:hAnsi="Times New Roman"/>
                <w:sz w:val="20"/>
                <w:szCs w:val="20"/>
                <w:lang w:val="ka-GE"/>
              </w:rPr>
              <w:t xml:space="preserve">Program duration </w:t>
            </w:r>
            <w:r>
              <w:rPr>
                <w:rFonts w:ascii="Times New Roman" w:hAnsi="Times New Roman"/>
                <w:sz w:val="20"/>
                <w:szCs w:val="20"/>
                <w:lang w:val="ka-GE"/>
              </w:rPr>
              <w:t xml:space="preserve">not less than 3 years, </w:t>
            </w:r>
            <w:r>
              <w:rPr>
                <w:rFonts w:ascii="Times New Roman" w:hAnsi="Times New Roman"/>
                <w:sz w:val="20"/>
                <w:szCs w:val="20"/>
              </w:rPr>
              <w:t xml:space="preserve">teaching </w:t>
            </w:r>
            <w:r w:rsidRPr="00962B76">
              <w:rPr>
                <w:rFonts w:ascii="Times New Roman" w:hAnsi="Times New Roman"/>
                <w:sz w:val="20"/>
                <w:szCs w:val="20"/>
                <w:lang w:val="ka-GE"/>
              </w:rPr>
              <w:t>component</w:t>
            </w:r>
            <w:r>
              <w:rPr>
                <w:rFonts w:ascii="Times New Roman" w:hAnsi="Times New Roman"/>
                <w:sz w:val="20"/>
                <w:szCs w:val="20"/>
              </w:rPr>
              <w:t xml:space="preserve"> 45 credit</w:t>
            </w:r>
          </w:p>
        </w:tc>
      </w:tr>
      <w:tr w:rsidR="00EF66AC" w:rsidRPr="00962B76" w:rsidTr="00962B76">
        <w:tc>
          <w:tcPr>
            <w:tcW w:w="4818" w:type="dxa"/>
            <w:gridSpan w:val="2"/>
            <w:tcBorders>
              <w:top w:val="single" w:sz="18" w:space="0" w:color="auto"/>
              <w:left w:val="single" w:sz="18" w:space="0" w:color="auto"/>
              <w:bottom w:val="single" w:sz="1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 xml:space="preserve">Language of the Program  </w:t>
            </w:r>
          </w:p>
        </w:tc>
        <w:tc>
          <w:tcPr>
            <w:tcW w:w="5638" w:type="dxa"/>
            <w:tcBorders>
              <w:top w:val="single" w:sz="18" w:space="0" w:color="auto"/>
              <w:bottom w:val="single" w:sz="18" w:space="0" w:color="auto"/>
              <w:right w:val="single" w:sz="18" w:space="0" w:color="auto"/>
            </w:tcBorders>
          </w:tcPr>
          <w:p w:rsidR="00EF66AC" w:rsidRPr="00962B76" w:rsidRDefault="00EF66AC" w:rsidP="00962B76">
            <w:pPr>
              <w:spacing w:after="0" w:line="240" w:lineRule="auto"/>
              <w:rPr>
                <w:rFonts w:ascii="Times New Roman" w:hAnsi="Times New Roman"/>
                <w:sz w:val="20"/>
                <w:szCs w:val="20"/>
              </w:rPr>
            </w:pPr>
            <w:r w:rsidRPr="00962B76">
              <w:rPr>
                <w:rFonts w:ascii="Times New Roman" w:hAnsi="Times New Roman"/>
                <w:sz w:val="20"/>
                <w:szCs w:val="20"/>
              </w:rPr>
              <w:t>Georgian</w:t>
            </w:r>
          </w:p>
        </w:tc>
      </w:tr>
      <w:tr w:rsidR="00EF66AC" w:rsidRPr="00962B76" w:rsidTr="00962B76">
        <w:tc>
          <w:tcPr>
            <w:tcW w:w="4818" w:type="dxa"/>
            <w:gridSpan w:val="2"/>
            <w:tcBorders>
              <w:top w:val="single" w:sz="18" w:space="0" w:color="auto"/>
              <w:left w:val="single" w:sz="18" w:space="0" w:color="auto"/>
              <w:bottom w:val="single" w:sz="1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 xml:space="preserve">Program  development and renewal date </w:t>
            </w:r>
          </w:p>
        </w:tc>
        <w:tc>
          <w:tcPr>
            <w:tcW w:w="5638" w:type="dxa"/>
            <w:tcBorders>
              <w:top w:val="single" w:sz="18" w:space="0" w:color="auto"/>
              <w:bottom w:val="single" w:sz="18" w:space="0" w:color="auto"/>
              <w:right w:val="single" w:sz="18" w:space="0" w:color="auto"/>
            </w:tcBorders>
          </w:tcPr>
          <w:p w:rsidR="00EF66AC" w:rsidRPr="00075C5C" w:rsidRDefault="00075C5C" w:rsidP="00075C5C">
            <w:pPr>
              <w:spacing w:after="0" w:line="240" w:lineRule="auto"/>
              <w:rPr>
                <w:rFonts w:ascii="Times New Roman" w:hAnsi="Times New Roman"/>
                <w:b/>
                <w:color w:val="943634"/>
                <w:sz w:val="20"/>
                <w:szCs w:val="20"/>
                <w:lang w:val="ka-GE"/>
              </w:rPr>
            </w:pPr>
            <w:r w:rsidRPr="00075C5C">
              <w:rPr>
                <w:rFonts w:ascii="Times New Roman" w:hAnsi="Times New Roman"/>
                <w:b/>
                <w:sz w:val="20"/>
                <w:szCs w:val="20"/>
                <w:lang w:val="ka-GE"/>
              </w:rPr>
              <w:t>Decision of th</w:t>
            </w:r>
            <w:r w:rsidRPr="00075C5C">
              <w:rPr>
                <w:rFonts w:ascii="Times New Roman" w:hAnsi="Times New Roman"/>
                <w:b/>
                <w:sz w:val="20"/>
                <w:szCs w:val="20"/>
                <w:lang w:val="ka-GE"/>
              </w:rPr>
              <w:t>e Accreditation Board  №</w:t>
            </w:r>
            <w:r w:rsidRPr="00075C5C">
              <w:rPr>
                <w:rFonts w:asciiTheme="minorHAnsi" w:hAnsiTheme="minorHAnsi"/>
                <w:b/>
                <w:sz w:val="20"/>
                <w:szCs w:val="20"/>
                <w:lang w:val="ka-GE"/>
              </w:rPr>
              <w:t xml:space="preserve"> </w:t>
            </w:r>
            <w:r w:rsidRPr="00075C5C">
              <w:rPr>
                <w:rFonts w:ascii="Times New Roman" w:hAnsi="Times New Roman"/>
                <w:b/>
                <w:sz w:val="20"/>
                <w:szCs w:val="20"/>
                <w:lang w:val="ka-GE"/>
              </w:rPr>
              <w:t>253. 18.12.2019</w:t>
            </w:r>
          </w:p>
        </w:tc>
      </w:tr>
      <w:tr w:rsidR="00EF66AC" w:rsidRPr="00962B76" w:rsidTr="00962B76">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 xml:space="preserve">Program  prerequisites </w:t>
            </w:r>
          </w:p>
        </w:tc>
      </w:tr>
      <w:tr w:rsidR="00EF66AC" w:rsidRPr="00962B76" w:rsidTr="00962B76">
        <w:trPr>
          <w:trHeight w:val="1366"/>
        </w:trPr>
        <w:tc>
          <w:tcPr>
            <w:tcW w:w="10456" w:type="dxa"/>
            <w:gridSpan w:val="3"/>
            <w:tcBorders>
              <w:top w:val="single" w:sz="18" w:space="0" w:color="auto"/>
              <w:left w:val="single" w:sz="18" w:space="0" w:color="auto"/>
              <w:right w:val="single" w:sz="18" w:space="0" w:color="auto"/>
            </w:tcBorders>
          </w:tcPr>
          <w:p w:rsidR="00EF66AC" w:rsidRPr="00962B76" w:rsidRDefault="00EF66AC" w:rsidP="00962B76">
            <w:pPr>
              <w:autoSpaceDE w:val="0"/>
              <w:autoSpaceDN w:val="0"/>
              <w:adjustRightInd w:val="0"/>
              <w:spacing w:after="0" w:line="240" w:lineRule="auto"/>
              <w:jc w:val="both"/>
              <w:rPr>
                <w:rFonts w:ascii="Times New Roman" w:hAnsi="Times New Roman"/>
                <w:sz w:val="20"/>
                <w:szCs w:val="20"/>
              </w:rPr>
            </w:pPr>
            <w:r w:rsidRPr="00962B76">
              <w:rPr>
                <w:rFonts w:ascii="Times New Roman" w:hAnsi="Times New Roman"/>
                <w:sz w:val="20"/>
                <w:szCs w:val="20"/>
              </w:rPr>
              <w:t>A person having Master’s Degree or appropriate academic degree may become a Doctoral student; graduates of foreign univers</w:t>
            </w:r>
            <w:r w:rsidR="00F228DD" w:rsidRPr="00962B76">
              <w:rPr>
                <w:rFonts w:ascii="Times New Roman" w:hAnsi="Times New Roman"/>
                <w:sz w:val="20"/>
                <w:szCs w:val="20"/>
              </w:rPr>
              <w:t>i</w:t>
            </w:r>
            <w:r w:rsidRPr="00962B76">
              <w:rPr>
                <w:rFonts w:ascii="Times New Roman" w:hAnsi="Times New Roman"/>
                <w:sz w:val="20"/>
                <w:szCs w:val="20"/>
              </w:rPr>
              <w:t>ties may also become a Doctoral student according to the</w:t>
            </w:r>
            <w:r w:rsidR="00F228DD" w:rsidRPr="00962B76">
              <w:rPr>
                <w:rFonts w:ascii="Times New Roman" w:hAnsi="Times New Roman"/>
                <w:sz w:val="20"/>
                <w:szCs w:val="20"/>
              </w:rPr>
              <w:t xml:space="preserve"> </w:t>
            </w:r>
            <w:r w:rsidRPr="00962B76">
              <w:rPr>
                <w:rFonts w:ascii="Times New Roman" w:hAnsi="Times New Roman"/>
                <w:sz w:val="20"/>
                <w:szCs w:val="20"/>
              </w:rPr>
              <w:t>requirements in article 50 of law of Georgia “about high education”. Dissertation council of the faculty makes a resolution which determines additional precondi</w:t>
            </w:r>
            <w:r w:rsidR="00F228DD" w:rsidRPr="00962B76">
              <w:rPr>
                <w:rFonts w:ascii="Times New Roman" w:hAnsi="Times New Roman"/>
                <w:sz w:val="20"/>
                <w:szCs w:val="20"/>
              </w:rPr>
              <w:t>tions or conditions of program</w:t>
            </w:r>
            <w:r w:rsidRPr="00962B76">
              <w:rPr>
                <w:rFonts w:ascii="Times New Roman" w:hAnsi="Times New Roman"/>
                <w:sz w:val="20"/>
                <w:szCs w:val="20"/>
              </w:rPr>
              <w:t xml:space="preserve"> admission. </w:t>
            </w:r>
          </w:p>
          <w:p w:rsidR="00EF66AC" w:rsidRPr="00962B76" w:rsidRDefault="00EF66AC" w:rsidP="00962B76">
            <w:pPr>
              <w:autoSpaceDE w:val="0"/>
              <w:autoSpaceDN w:val="0"/>
              <w:adjustRightInd w:val="0"/>
              <w:spacing w:after="0" w:line="240" w:lineRule="auto"/>
              <w:jc w:val="both"/>
              <w:rPr>
                <w:rFonts w:ascii="Times New Roman" w:hAnsi="Times New Roman"/>
                <w:sz w:val="20"/>
                <w:szCs w:val="20"/>
              </w:rPr>
            </w:pPr>
          </w:p>
          <w:p w:rsidR="00EF66AC" w:rsidRPr="00962B76" w:rsidRDefault="00EF66AC" w:rsidP="00962B76">
            <w:pPr>
              <w:autoSpaceDE w:val="0"/>
              <w:autoSpaceDN w:val="0"/>
              <w:adjustRightInd w:val="0"/>
              <w:spacing w:after="0" w:line="240" w:lineRule="auto"/>
              <w:rPr>
                <w:rFonts w:ascii="Times New Roman" w:hAnsi="Times New Roman"/>
                <w:b/>
                <w:sz w:val="20"/>
                <w:szCs w:val="20"/>
                <w:lang w:val="ka-GE"/>
              </w:rPr>
            </w:pPr>
            <w:r w:rsidRPr="00962B76">
              <w:rPr>
                <w:rFonts w:ascii="Times New Roman" w:hAnsi="Times New Roman"/>
                <w:sz w:val="20"/>
                <w:szCs w:val="20"/>
                <w:lang w:val="ka-GE"/>
              </w:rPr>
              <w:t xml:space="preserve">                                                     </w:t>
            </w:r>
            <w:r w:rsidRPr="00962B76">
              <w:rPr>
                <w:rFonts w:ascii="Times New Roman" w:hAnsi="Times New Roman"/>
                <w:b/>
                <w:sz w:val="20"/>
                <w:szCs w:val="20"/>
              </w:rPr>
              <w:t xml:space="preserve">A Doctoral candidate must have: </w:t>
            </w:r>
          </w:p>
          <w:p w:rsidR="00EF66AC" w:rsidRPr="00962B76" w:rsidRDefault="00EF66AC" w:rsidP="00962B76">
            <w:pPr>
              <w:pStyle w:val="ListParagraph"/>
              <w:numPr>
                <w:ilvl w:val="0"/>
                <w:numId w:val="10"/>
              </w:numPr>
              <w:autoSpaceDE w:val="0"/>
              <w:autoSpaceDN w:val="0"/>
              <w:adjustRightInd w:val="0"/>
              <w:spacing w:after="0" w:line="240" w:lineRule="auto"/>
              <w:ind w:left="142" w:hanging="142"/>
              <w:rPr>
                <w:rFonts w:ascii="Times New Roman" w:hAnsi="Times New Roman"/>
                <w:sz w:val="20"/>
                <w:szCs w:val="20"/>
              </w:rPr>
            </w:pPr>
            <w:r w:rsidRPr="00962B76">
              <w:rPr>
                <w:rFonts w:ascii="Times New Roman" w:hAnsi="Times New Roman"/>
                <w:sz w:val="20"/>
                <w:szCs w:val="20"/>
              </w:rPr>
              <w:t xml:space="preserve">Knowledge of English, German, French or Russian language at no less than B2 level, or appropriate certificate approved </w:t>
            </w:r>
            <w:r w:rsidR="00F228DD" w:rsidRPr="00962B76">
              <w:rPr>
                <w:rFonts w:ascii="Times New Roman" w:hAnsi="Times New Roman"/>
                <w:sz w:val="20"/>
                <w:szCs w:val="20"/>
              </w:rPr>
              <w:t>by academic council</w:t>
            </w:r>
            <w:r w:rsidRPr="00962B76">
              <w:rPr>
                <w:rFonts w:ascii="Times New Roman" w:hAnsi="Times New Roman"/>
                <w:sz w:val="20"/>
                <w:szCs w:val="20"/>
              </w:rPr>
              <w:t>;</w:t>
            </w:r>
          </w:p>
          <w:p w:rsidR="00EF66AC" w:rsidRPr="00962B76" w:rsidRDefault="00EF66AC" w:rsidP="00962B76">
            <w:pPr>
              <w:pStyle w:val="ListParagraph"/>
              <w:numPr>
                <w:ilvl w:val="0"/>
                <w:numId w:val="10"/>
              </w:numPr>
              <w:autoSpaceDE w:val="0"/>
              <w:autoSpaceDN w:val="0"/>
              <w:adjustRightInd w:val="0"/>
              <w:spacing w:after="0" w:line="240" w:lineRule="auto"/>
              <w:ind w:left="142" w:hanging="142"/>
              <w:rPr>
                <w:rFonts w:ascii="Times New Roman" w:hAnsi="Times New Roman"/>
                <w:sz w:val="20"/>
                <w:szCs w:val="20"/>
              </w:rPr>
            </w:pPr>
            <w:r w:rsidRPr="00962B76">
              <w:rPr>
                <w:rFonts w:ascii="Times New Roman" w:hAnsi="Times New Roman"/>
                <w:sz w:val="20"/>
                <w:szCs w:val="20"/>
              </w:rPr>
              <w:t>If a candidate wants to study</w:t>
            </w:r>
            <w:r w:rsidR="00F228DD" w:rsidRPr="00962B76">
              <w:rPr>
                <w:rFonts w:ascii="Times New Roman" w:hAnsi="Times New Roman"/>
                <w:sz w:val="20"/>
                <w:szCs w:val="20"/>
              </w:rPr>
              <w:t xml:space="preserve"> at Georgian language program </w:t>
            </w:r>
            <w:r w:rsidRPr="00962B76">
              <w:rPr>
                <w:rFonts w:ascii="Times New Roman" w:hAnsi="Times New Roman"/>
                <w:sz w:val="20"/>
                <w:szCs w:val="20"/>
              </w:rPr>
              <w:t>and Georgian is not his/her native language, he/she must have a certificate of B2 level of Georgian language;</w:t>
            </w:r>
          </w:p>
          <w:p w:rsidR="00EF66AC" w:rsidRPr="00962B76" w:rsidRDefault="00EF66AC" w:rsidP="00962B76">
            <w:pPr>
              <w:pStyle w:val="ListParagraph"/>
              <w:numPr>
                <w:ilvl w:val="0"/>
                <w:numId w:val="10"/>
              </w:numPr>
              <w:autoSpaceDE w:val="0"/>
              <w:autoSpaceDN w:val="0"/>
              <w:adjustRightInd w:val="0"/>
              <w:spacing w:after="0" w:line="240" w:lineRule="auto"/>
              <w:ind w:left="142" w:hanging="142"/>
              <w:rPr>
                <w:rFonts w:ascii="Times New Roman" w:hAnsi="Times New Roman"/>
                <w:sz w:val="20"/>
                <w:szCs w:val="20"/>
              </w:rPr>
            </w:pPr>
            <w:r w:rsidRPr="00962B76">
              <w:rPr>
                <w:rFonts w:ascii="Times New Roman" w:hAnsi="Times New Roman"/>
                <w:sz w:val="20"/>
                <w:szCs w:val="20"/>
              </w:rPr>
              <w:t xml:space="preserve">Passing preliminary examination in the field of research; representing scientific works in the field of research. </w:t>
            </w:r>
          </w:p>
          <w:p w:rsidR="00EF66AC" w:rsidRPr="00962B76" w:rsidRDefault="00EF66AC" w:rsidP="00962B76">
            <w:pPr>
              <w:spacing w:after="0" w:line="240" w:lineRule="auto"/>
              <w:jc w:val="both"/>
              <w:rPr>
                <w:rFonts w:ascii="Times New Roman" w:hAnsi="Times New Roman"/>
                <w:sz w:val="20"/>
                <w:szCs w:val="20"/>
              </w:rPr>
            </w:pP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rPr>
                <w:rFonts w:ascii="Times New Roman" w:hAnsi="Times New Roman"/>
                <w:b/>
                <w:sz w:val="20"/>
                <w:szCs w:val="20"/>
              </w:rPr>
            </w:pPr>
            <w:r w:rsidRPr="00962B76">
              <w:rPr>
                <w:rFonts w:ascii="Times New Roman" w:hAnsi="Times New Roman"/>
                <w:b/>
                <w:sz w:val="20"/>
                <w:szCs w:val="20"/>
              </w:rPr>
              <w:t>Aim of the  Program</w:t>
            </w:r>
          </w:p>
        </w:tc>
      </w:tr>
      <w:tr w:rsidR="00EF66AC" w:rsidRPr="00962B76" w:rsidTr="00962B76">
        <w:trPr>
          <w:trHeight w:val="1340"/>
        </w:trPr>
        <w:tc>
          <w:tcPr>
            <w:tcW w:w="10456" w:type="dxa"/>
            <w:gridSpan w:val="3"/>
            <w:tcBorders>
              <w:top w:val="single" w:sz="18" w:space="0" w:color="auto"/>
              <w:left w:val="single" w:sz="18" w:space="0" w:color="auto"/>
              <w:bottom w:val="single" w:sz="18" w:space="0" w:color="auto"/>
              <w:right w:val="single" w:sz="18" w:space="0" w:color="auto"/>
            </w:tcBorders>
          </w:tcPr>
          <w:p w:rsidR="00EF66AC" w:rsidRPr="00962B76" w:rsidRDefault="00F228DD" w:rsidP="00962B76">
            <w:pPr>
              <w:spacing w:after="0" w:line="240" w:lineRule="auto"/>
              <w:jc w:val="both"/>
              <w:rPr>
                <w:rFonts w:ascii="Times New Roman" w:hAnsi="Times New Roman"/>
                <w:b/>
                <w:color w:val="943634"/>
                <w:sz w:val="20"/>
                <w:szCs w:val="20"/>
              </w:rPr>
            </w:pPr>
            <w:r w:rsidRPr="00962B76">
              <w:rPr>
                <w:rFonts w:ascii="Times New Roman" w:hAnsi="Times New Roman"/>
                <w:sz w:val="20"/>
                <w:szCs w:val="20"/>
              </w:rPr>
              <w:t>The aim of the program</w:t>
            </w:r>
            <w:r w:rsidR="00EF66AC" w:rsidRPr="00962B76">
              <w:rPr>
                <w:rFonts w:ascii="Times New Roman" w:hAnsi="Times New Roman"/>
                <w:sz w:val="20"/>
                <w:szCs w:val="20"/>
              </w:rPr>
              <w:t xml:space="preserve"> is to prepare highly trained staff, give them modern achievements of humanitarian thinking, recognize innovations and challenges; give them knowledge based on the latest achievements, which provide opportunities to use innovative methods also in interdisciplinary context; </w:t>
            </w:r>
            <w:r w:rsidR="00EF66AC" w:rsidRPr="00962B76">
              <w:rPr>
                <w:rFonts w:ascii="Times New Roman" w:hAnsi="Times New Roman"/>
                <w:sz w:val="20"/>
                <w:szCs w:val="20"/>
                <w:lang w:val="ka-GE"/>
              </w:rPr>
              <w:t xml:space="preserve">teach </w:t>
            </w:r>
            <w:r w:rsidR="00EF66AC" w:rsidRPr="00962B76">
              <w:rPr>
                <w:rFonts w:ascii="Times New Roman" w:hAnsi="Times New Roman"/>
                <w:sz w:val="20"/>
                <w:szCs w:val="20"/>
              </w:rPr>
              <w:t xml:space="preserve">them to support scientific level and make researches in Georgian science in the context of the World’s culture, teach them how to integrate their own researches in local and international scientific schools; prepare competitive staff for local and international market.  </w:t>
            </w:r>
          </w:p>
        </w:tc>
      </w:tr>
      <w:tr w:rsidR="00EF66AC" w:rsidRPr="00962B76" w:rsidTr="00962B76">
        <w:tc>
          <w:tcPr>
            <w:tcW w:w="10456" w:type="dxa"/>
            <w:gridSpan w:val="3"/>
            <w:tcBorders>
              <w:top w:val="single" w:sz="18" w:space="0" w:color="auto"/>
              <w:left w:val="single" w:sz="18" w:space="0" w:color="auto"/>
              <w:right w:val="single" w:sz="18" w:space="0" w:color="auto"/>
            </w:tcBorders>
            <w:shd w:val="clear" w:color="auto" w:fill="E5DFEC"/>
          </w:tcPr>
          <w:p w:rsidR="00EF66AC" w:rsidRPr="00962B76" w:rsidRDefault="00EF66AC" w:rsidP="00962B76">
            <w:pPr>
              <w:spacing w:after="0" w:line="240" w:lineRule="auto"/>
              <w:rPr>
                <w:rFonts w:ascii="Times New Roman" w:hAnsi="Times New Roman"/>
                <w:b/>
                <w:bCs/>
                <w:color w:val="943634"/>
                <w:sz w:val="20"/>
                <w:szCs w:val="20"/>
                <w:highlight w:val="yellow"/>
              </w:rPr>
            </w:pPr>
            <w:r w:rsidRPr="00962B76">
              <w:rPr>
                <w:rFonts w:ascii="Times New Roman" w:hAnsi="Times New Roman"/>
                <w:b/>
                <w:bCs/>
                <w:sz w:val="20"/>
                <w:szCs w:val="20"/>
              </w:rPr>
              <w:t>Learning outcomes</w:t>
            </w:r>
            <w:r w:rsidRPr="00962B76">
              <w:rPr>
                <w:rFonts w:ascii="Times New Roman" w:hAnsi="Times New Roman"/>
                <w:b/>
                <w:bCs/>
                <w:color w:val="943634"/>
                <w:sz w:val="20"/>
                <w:szCs w:val="20"/>
                <w:lang w:val="ka-GE"/>
              </w:rPr>
              <w:t xml:space="preserve"> </w:t>
            </w:r>
            <w:r w:rsidRPr="00962B76">
              <w:rPr>
                <w:rFonts w:ascii="Times New Roman" w:hAnsi="Times New Roman"/>
                <w:b/>
                <w:bCs/>
                <w:sz w:val="20"/>
                <w:szCs w:val="20"/>
              </w:rPr>
              <w:t>(the map of competences is attached)</w:t>
            </w:r>
          </w:p>
          <w:p w:rsidR="00EF66AC" w:rsidRPr="00962B76" w:rsidRDefault="00EF66AC" w:rsidP="00962B76">
            <w:pPr>
              <w:spacing w:after="0" w:line="240" w:lineRule="auto"/>
              <w:rPr>
                <w:rFonts w:ascii="Times New Roman" w:hAnsi="Times New Roman"/>
                <w:b/>
                <w:color w:val="943634"/>
                <w:sz w:val="20"/>
                <w:szCs w:val="20"/>
              </w:rPr>
            </w:pPr>
          </w:p>
        </w:tc>
      </w:tr>
      <w:tr w:rsidR="00EF66AC" w:rsidRPr="00962B76" w:rsidTr="00962B76">
        <w:tc>
          <w:tcPr>
            <w:tcW w:w="3257" w:type="dxa"/>
            <w:tcBorders>
              <w:top w:val="single" w:sz="18" w:space="0" w:color="auto"/>
              <w:left w:val="single" w:sz="18" w:space="0" w:color="auto"/>
              <w:bottom w:val="single" w:sz="18" w:space="0" w:color="auto"/>
            </w:tcBorders>
            <w:shd w:val="clear" w:color="auto" w:fill="E5DFEC"/>
          </w:tcPr>
          <w:p w:rsidR="00EF66AC" w:rsidRPr="00962B76" w:rsidRDefault="00EF66AC" w:rsidP="00962B76">
            <w:pPr>
              <w:spacing w:after="0" w:line="240" w:lineRule="auto"/>
              <w:rPr>
                <w:rFonts w:ascii="Times New Roman" w:hAnsi="Times New Roman"/>
                <w:b/>
                <w:bCs/>
                <w:sz w:val="20"/>
                <w:szCs w:val="20"/>
                <w:lang w:val="ka-GE"/>
              </w:rPr>
            </w:pPr>
            <w:r w:rsidRPr="00962B76">
              <w:rPr>
                <w:rFonts w:ascii="Times New Roman" w:hAnsi="Times New Roman"/>
                <w:b/>
                <w:bCs/>
                <w:sz w:val="20"/>
                <w:szCs w:val="20"/>
                <w:lang w:val="ka-GE"/>
              </w:rPr>
              <w:t>Knowledge and understanding</w:t>
            </w:r>
          </w:p>
          <w:p w:rsidR="00EF66AC" w:rsidRPr="00962B76" w:rsidRDefault="00EF66AC" w:rsidP="00962B76">
            <w:pPr>
              <w:spacing w:after="0" w:line="240" w:lineRule="auto"/>
              <w:rPr>
                <w:rFonts w:ascii="Times New Roman" w:hAnsi="Times New Roman"/>
                <w:b/>
                <w:bCs/>
                <w:sz w:val="20"/>
                <w:szCs w:val="20"/>
                <w:lang w:val="ka-GE"/>
              </w:rPr>
            </w:pPr>
          </w:p>
        </w:tc>
        <w:tc>
          <w:tcPr>
            <w:tcW w:w="7199" w:type="dxa"/>
            <w:gridSpan w:val="2"/>
            <w:tcBorders>
              <w:top w:val="single" w:sz="18" w:space="0" w:color="auto"/>
              <w:bottom w:val="single" w:sz="18" w:space="0" w:color="auto"/>
              <w:right w:val="single" w:sz="18" w:space="0" w:color="auto"/>
            </w:tcBorders>
          </w:tcPr>
          <w:p w:rsidR="00EF66AC" w:rsidRPr="00962B76" w:rsidRDefault="00EF66AC" w:rsidP="00962B76">
            <w:pPr>
              <w:spacing w:after="0" w:line="240" w:lineRule="auto"/>
              <w:rPr>
                <w:rFonts w:ascii="Times New Roman" w:hAnsi="Times New Roman"/>
                <w:b/>
                <w:iCs/>
                <w:sz w:val="20"/>
                <w:szCs w:val="20"/>
              </w:rPr>
            </w:pPr>
            <w:r w:rsidRPr="00962B76">
              <w:rPr>
                <w:rFonts w:ascii="Times New Roman" w:hAnsi="Times New Roman"/>
                <w:b/>
                <w:iCs/>
                <w:sz w:val="20"/>
                <w:szCs w:val="20"/>
              </w:rPr>
              <w:t xml:space="preserve">A Doctor of Philology will be able to: </w:t>
            </w:r>
          </w:p>
          <w:p w:rsidR="00EF66AC" w:rsidRPr="00962B76" w:rsidRDefault="00EF66AC" w:rsidP="00962B76">
            <w:pPr>
              <w:pStyle w:val="ListParagraph"/>
              <w:numPr>
                <w:ilvl w:val="0"/>
                <w:numId w:val="7"/>
              </w:numPr>
              <w:autoSpaceDE w:val="0"/>
              <w:autoSpaceDN w:val="0"/>
              <w:adjustRightInd w:val="0"/>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 xml:space="preserve">Use the latest methods and technologies of research and teaching of philology; </w:t>
            </w:r>
          </w:p>
          <w:p w:rsidR="00EF66AC" w:rsidRPr="00962B76" w:rsidRDefault="00EF66AC" w:rsidP="00962B76">
            <w:pPr>
              <w:pStyle w:val="ListParagraph"/>
              <w:numPr>
                <w:ilvl w:val="0"/>
                <w:numId w:val="7"/>
              </w:numPr>
              <w:autoSpaceDE w:val="0"/>
              <w:autoSpaceDN w:val="0"/>
              <w:adjustRightInd w:val="0"/>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Know actual problems, latest concepts and important theories of language and literature sciences;</w:t>
            </w:r>
          </w:p>
          <w:p w:rsidR="00EF66AC" w:rsidRPr="00962B76" w:rsidRDefault="00EF66AC" w:rsidP="00962B76">
            <w:pPr>
              <w:pStyle w:val="ListParagraph"/>
              <w:numPr>
                <w:ilvl w:val="0"/>
                <w:numId w:val="7"/>
              </w:numPr>
              <w:autoSpaceDE w:val="0"/>
              <w:autoSpaceDN w:val="0"/>
              <w:adjustRightInd w:val="0"/>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Recognize basic steps of the development of philological thinking; widen the knowledge based on the latest achievements; use innovative methods in local and interdisciplinary context;</w:t>
            </w:r>
          </w:p>
          <w:p w:rsidR="00EF66AC" w:rsidRPr="00962B76" w:rsidRDefault="00EF66AC" w:rsidP="00962B76">
            <w:pPr>
              <w:pStyle w:val="ListParagraph"/>
              <w:numPr>
                <w:ilvl w:val="0"/>
                <w:numId w:val="7"/>
              </w:numPr>
              <w:autoSpaceDE w:val="0"/>
              <w:autoSpaceDN w:val="0"/>
              <w:adjustRightInd w:val="0"/>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Systemic and critical understanding of learning and working in the field of philology;</w:t>
            </w:r>
          </w:p>
          <w:p w:rsidR="00EF66AC" w:rsidRPr="00962B76" w:rsidRDefault="00EF66AC" w:rsidP="00962B76">
            <w:pPr>
              <w:pStyle w:val="ListParagraph"/>
              <w:numPr>
                <w:ilvl w:val="0"/>
                <w:numId w:val="7"/>
              </w:numPr>
              <w:autoSpaceDE w:val="0"/>
              <w:autoSpaceDN w:val="0"/>
              <w:adjustRightInd w:val="0"/>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Know the scientific terminology in linguistics and literature; ability to make and design scientific texts in linguistics and literature;</w:t>
            </w:r>
          </w:p>
          <w:p w:rsidR="00EF66AC" w:rsidRPr="00962B76" w:rsidRDefault="00EF66AC" w:rsidP="00962B76">
            <w:pPr>
              <w:pStyle w:val="ListParagraph"/>
              <w:numPr>
                <w:ilvl w:val="0"/>
                <w:numId w:val="7"/>
              </w:numPr>
              <w:autoSpaceDE w:val="0"/>
              <w:autoSpaceDN w:val="0"/>
              <w:adjustRightInd w:val="0"/>
              <w:spacing w:after="0" w:line="240" w:lineRule="auto"/>
              <w:ind w:left="291" w:hanging="291"/>
              <w:jc w:val="both"/>
              <w:rPr>
                <w:rFonts w:ascii="Times New Roman" w:hAnsi="Times New Roman"/>
                <w:bCs/>
                <w:sz w:val="20"/>
                <w:szCs w:val="20"/>
              </w:rPr>
            </w:pPr>
            <w:r w:rsidRPr="00962B76">
              <w:rPr>
                <w:rFonts w:ascii="Times New Roman" w:hAnsi="Times New Roman"/>
                <w:sz w:val="20"/>
                <w:szCs w:val="20"/>
              </w:rPr>
              <w:t xml:space="preserve">Ability to compose scientific works and principles, granting projects, works of national and international scientific funds, educational technologies and electronic learning principles. </w:t>
            </w:r>
            <w:r w:rsidRPr="00962B76">
              <w:rPr>
                <w:rFonts w:ascii="Times New Roman" w:hAnsi="Times New Roman"/>
                <w:bCs/>
                <w:sz w:val="20"/>
                <w:szCs w:val="20"/>
              </w:rPr>
              <w:t xml:space="preserve"> </w:t>
            </w:r>
          </w:p>
        </w:tc>
      </w:tr>
      <w:tr w:rsidR="00EF66AC" w:rsidRPr="00962B76" w:rsidTr="00962B76">
        <w:tc>
          <w:tcPr>
            <w:tcW w:w="3257" w:type="dxa"/>
            <w:tcBorders>
              <w:top w:val="single" w:sz="18" w:space="0" w:color="auto"/>
              <w:left w:val="single" w:sz="18" w:space="0" w:color="auto"/>
              <w:bottom w:val="single" w:sz="18" w:space="0" w:color="auto"/>
            </w:tcBorders>
            <w:shd w:val="clear" w:color="auto" w:fill="E5DFEC"/>
          </w:tcPr>
          <w:p w:rsidR="00EF66AC" w:rsidRPr="00962B76" w:rsidRDefault="00EF66AC" w:rsidP="00962B76">
            <w:pPr>
              <w:spacing w:after="0" w:line="240" w:lineRule="auto"/>
              <w:rPr>
                <w:rFonts w:ascii="Times New Roman" w:hAnsi="Times New Roman"/>
                <w:b/>
                <w:bCs/>
                <w:sz w:val="20"/>
                <w:szCs w:val="20"/>
              </w:rPr>
            </w:pPr>
            <w:r w:rsidRPr="00962B76">
              <w:rPr>
                <w:rFonts w:ascii="Times New Roman" w:hAnsi="Times New Roman"/>
                <w:b/>
                <w:bCs/>
                <w:sz w:val="20"/>
                <w:szCs w:val="20"/>
              </w:rPr>
              <w:t>Skills</w:t>
            </w:r>
          </w:p>
        </w:tc>
        <w:tc>
          <w:tcPr>
            <w:tcW w:w="7199" w:type="dxa"/>
            <w:gridSpan w:val="2"/>
            <w:tcBorders>
              <w:top w:val="single" w:sz="18" w:space="0" w:color="auto"/>
              <w:bottom w:val="single" w:sz="18" w:space="0" w:color="auto"/>
              <w:right w:val="single" w:sz="18" w:space="0" w:color="auto"/>
            </w:tcBorders>
          </w:tcPr>
          <w:p w:rsidR="00EF66AC" w:rsidRPr="00962B76" w:rsidRDefault="00EF66AC" w:rsidP="00962B76">
            <w:pPr>
              <w:spacing w:after="0" w:line="240" w:lineRule="auto"/>
              <w:jc w:val="both"/>
              <w:rPr>
                <w:rFonts w:ascii="Times New Roman" w:hAnsi="Times New Roman"/>
                <w:b/>
                <w:sz w:val="20"/>
                <w:szCs w:val="20"/>
              </w:rPr>
            </w:pPr>
            <w:r w:rsidRPr="00962B76">
              <w:rPr>
                <w:rFonts w:ascii="Times New Roman" w:hAnsi="Times New Roman"/>
                <w:b/>
                <w:sz w:val="20"/>
                <w:szCs w:val="20"/>
              </w:rPr>
              <w:t xml:space="preserve">A Doctor of Philology will be able to: </w:t>
            </w:r>
          </w:p>
          <w:p w:rsidR="00EF66AC" w:rsidRPr="00962B76" w:rsidRDefault="00EF66AC" w:rsidP="00962B76">
            <w:pPr>
              <w:pStyle w:val="Default"/>
              <w:numPr>
                <w:ilvl w:val="0"/>
                <w:numId w:val="8"/>
              </w:numPr>
              <w:ind w:left="291" w:hanging="283"/>
              <w:rPr>
                <w:sz w:val="20"/>
                <w:szCs w:val="20"/>
                <w:lang w:val="ka-GE"/>
              </w:rPr>
            </w:pPr>
            <w:r w:rsidRPr="00962B76">
              <w:rPr>
                <w:sz w:val="20"/>
                <w:szCs w:val="20"/>
              </w:rPr>
              <w:t xml:space="preserve">Find original ways to cope with complex problems in philology, plan and support research independently; prepare scientific works and papers in philology about </w:t>
            </w:r>
            <w:r w:rsidRPr="00962B76">
              <w:rPr>
                <w:sz w:val="20"/>
                <w:szCs w:val="20"/>
              </w:rPr>
              <w:lastRenderedPageBreak/>
              <w:t>specific aspects of several disciplines;</w:t>
            </w:r>
          </w:p>
          <w:p w:rsidR="00EF66AC" w:rsidRPr="00962B76" w:rsidRDefault="00EF66AC" w:rsidP="00962B76">
            <w:pPr>
              <w:pStyle w:val="Default"/>
              <w:numPr>
                <w:ilvl w:val="0"/>
                <w:numId w:val="8"/>
              </w:numPr>
              <w:ind w:left="291" w:hanging="283"/>
              <w:rPr>
                <w:sz w:val="20"/>
                <w:szCs w:val="20"/>
                <w:lang w:val="ka-GE"/>
              </w:rPr>
            </w:pPr>
            <w:r w:rsidRPr="00962B76">
              <w:rPr>
                <w:sz w:val="20"/>
                <w:szCs w:val="20"/>
              </w:rPr>
              <w:t>Find the ways to cope with complex problems in philology; work out new research and analytical methods and approaches centered on gaining new knowledge (on the level of international standard of publications);</w:t>
            </w:r>
          </w:p>
          <w:p w:rsidR="00EF66AC" w:rsidRPr="00962B76" w:rsidRDefault="00EF66AC" w:rsidP="00962B76">
            <w:pPr>
              <w:pStyle w:val="Default"/>
              <w:numPr>
                <w:ilvl w:val="0"/>
                <w:numId w:val="8"/>
              </w:numPr>
              <w:ind w:left="291" w:hanging="283"/>
              <w:rPr>
                <w:sz w:val="20"/>
                <w:szCs w:val="20"/>
                <w:lang w:val="ka-GE"/>
              </w:rPr>
            </w:pPr>
            <w:r w:rsidRPr="00962B76">
              <w:rPr>
                <w:sz w:val="20"/>
                <w:szCs w:val="20"/>
              </w:rPr>
              <w:t>Make proper and effective decisions independently about solving complex problems related to philology on the basis of evaluation, innovative synthesis and obtained critical information in the field of philology, form logical decisions and arguments;</w:t>
            </w:r>
          </w:p>
          <w:p w:rsidR="00EF66AC" w:rsidRPr="00962B76" w:rsidRDefault="00EF66AC" w:rsidP="00962B76">
            <w:pPr>
              <w:pStyle w:val="Default"/>
              <w:numPr>
                <w:ilvl w:val="0"/>
                <w:numId w:val="8"/>
              </w:numPr>
              <w:ind w:left="291" w:hanging="283"/>
              <w:rPr>
                <w:sz w:val="20"/>
                <w:szCs w:val="20"/>
                <w:lang w:val="ka-GE"/>
              </w:rPr>
            </w:pPr>
            <w:r w:rsidRPr="00962B76">
              <w:rPr>
                <w:sz w:val="20"/>
                <w:szCs w:val="20"/>
              </w:rPr>
              <w:t xml:space="preserve">Make professional arguments and take part in local and international discussions using professional terminology; </w:t>
            </w:r>
          </w:p>
          <w:p w:rsidR="00EF66AC" w:rsidRPr="00962B76" w:rsidRDefault="00EF66AC" w:rsidP="00962B76">
            <w:pPr>
              <w:pStyle w:val="Default"/>
              <w:numPr>
                <w:ilvl w:val="0"/>
                <w:numId w:val="8"/>
              </w:numPr>
              <w:ind w:left="291" w:hanging="283"/>
              <w:rPr>
                <w:sz w:val="20"/>
                <w:szCs w:val="20"/>
                <w:lang w:val="ka-GE"/>
              </w:rPr>
            </w:pPr>
            <w:r w:rsidRPr="00962B76">
              <w:rPr>
                <w:sz w:val="20"/>
                <w:szCs w:val="20"/>
              </w:rPr>
              <w:t xml:space="preserve">Form the given material in a logical way and express it with appropriate formulation; make detailed written work about solving complex problems and ideas, give information to specialists and non specialists; listen to opposite ideas from opponent sides. </w:t>
            </w:r>
          </w:p>
        </w:tc>
      </w:tr>
      <w:tr w:rsidR="00EF66AC" w:rsidRPr="00962B76" w:rsidTr="00962B76">
        <w:tc>
          <w:tcPr>
            <w:tcW w:w="3257" w:type="dxa"/>
            <w:tcBorders>
              <w:top w:val="single" w:sz="18" w:space="0" w:color="auto"/>
              <w:left w:val="single" w:sz="18" w:space="0" w:color="auto"/>
              <w:bottom w:val="single" w:sz="18" w:space="0" w:color="auto"/>
            </w:tcBorders>
            <w:shd w:val="clear" w:color="auto" w:fill="E5DFEC"/>
          </w:tcPr>
          <w:p w:rsidR="00EF66AC" w:rsidRPr="00962B76" w:rsidRDefault="00EF66AC" w:rsidP="00962B76">
            <w:pPr>
              <w:spacing w:after="0" w:line="240" w:lineRule="auto"/>
              <w:rPr>
                <w:rFonts w:ascii="Times New Roman" w:hAnsi="Times New Roman"/>
                <w:b/>
                <w:bCs/>
                <w:sz w:val="20"/>
                <w:szCs w:val="20"/>
              </w:rPr>
            </w:pPr>
            <w:r w:rsidRPr="00962B76">
              <w:rPr>
                <w:rFonts w:ascii="Times New Roman" w:hAnsi="Times New Roman"/>
                <w:b/>
                <w:sz w:val="20"/>
                <w:szCs w:val="20"/>
              </w:rPr>
              <w:lastRenderedPageBreak/>
              <w:t>Autonomy and Responsibility</w:t>
            </w:r>
          </w:p>
        </w:tc>
        <w:tc>
          <w:tcPr>
            <w:tcW w:w="7199" w:type="dxa"/>
            <w:gridSpan w:val="2"/>
            <w:tcBorders>
              <w:top w:val="single" w:sz="18" w:space="0" w:color="auto"/>
              <w:bottom w:val="single" w:sz="18" w:space="0" w:color="auto"/>
              <w:right w:val="single" w:sz="18" w:space="0" w:color="auto"/>
            </w:tcBorders>
          </w:tcPr>
          <w:p w:rsidR="00EF66AC" w:rsidRPr="00962B76" w:rsidRDefault="00EF66AC" w:rsidP="00962B76">
            <w:pPr>
              <w:spacing w:after="0" w:line="240" w:lineRule="auto"/>
              <w:jc w:val="both"/>
              <w:rPr>
                <w:rFonts w:ascii="Times New Roman" w:hAnsi="Times New Roman"/>
                <w:b/>
                <w:sz w:val="20"/>
                <w:szCs w:val="20"/>
              </w:rPr>
            </w:pPr>
            <w:r w:rsidRPr="00962B76">
              <w:rPr>
                <w:rFonts w:ascii="Times New Roman" w:hAnsi="Times New Roman"/>
                <w:b/>
                <w:sz w:val="20"/>
                <w:szCs w:val="20"/>
              </w:rPr>
              <w:t xml:space="preserve">A Doctor of Philology will be able to: </w:t>
            </w:r>
          </w:p>
          <w:p w:rsidR="00EF66AC" w:rsidRPr="00962B76" w:rsidRDefault="00EF66AC" w:rsidP="00962B76">
            <w:pPr>
              <w:pStyle w:val="ListParagraph"/>
              <w:numPr>
                <w:ilvl w:val="0"/>
                <w:numId w:val="9"/>
              </w:numPr>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Plan and manage learning process independently; plan and organize working time properly and rationally; ability to work on himself and realize obtained knowledge in practical use;</w:t>
            </w:r>
          </w:p>
          <w:p w:rsidR="00EF66AC" w:rsidRPr="00962B76" w:rsidRDefault="00EF66AC" w:rsidP="00962B76">
            <w:pPr>
              <w:pStyle w:val="ListParagraph"/>
              <w:numPr>
                <w:ilvl w:val="0"/>
                <w:numId w:val="9"/>
              </w:numPr>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Make projects in the field of philology oriented on the latest achievements and research practice;</w:t>
            </w:r>
          </w:p>
          <w:p w:rsidR="00EF66AC" w:rsidRPr="00962B76" w:rsidRDefault="00EF66AC" w:rsidP="00962B76">
            <w:pPr>
              <w:pStyle w:val="ListParagraph"/>
              <w:numPr>
                <w:ilvl w:val="0"/>
                <w:numId w:val="9"/>
              </w:numPr>
              <w:spacing w:after="0" w:line="240" w:lineRule="auto"/>
              <w:ind w:left="291" w:hanging="283"/>
              <w:rPr>
                <w:rFonts w:ascii="Times New Roman" w:hAnsi="Times New Roman"/>
                <w:sz w:val="20"/>
                <w:szCs w:val="20"/>
                <w:lang w:val="ka-GE"/>
              </w:rPr>
            </w:pPr>
            <w:r w:rsidRPr="00962B76">
              <w:rPr>
                <w:rFonts w:ascii="Times New Roman" w:hAnsi="Times New Roman"/>
                <w:sz w:val="20"/>
                <w:szCs w:val="20"/>
              </w:rPr>
              <w:t xml:space="preserve">Realize and respect the international value of philology; have friendly relationship with colleagues, support intercultural differences, conceive cultural diversity; respect tolerance, different confessions, culture, ideas, democratic values, professional ethic norms, protect academic and professional standard principles, demonstrate innovation and independence.  </w:t>
            </w:r>
          </w:p>
        </w:tc>
      </w:tr>
      <w:tr w:rsidR="00EF66AC" w:rsidRPr="00962B76" w:rsidTr="00962B76">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jc w:val="both"/>
              <w:rPr>
                <w:rFonts w:ascii="Times New Roman" w:hAnsi="Times New Roman"/>
                <w:b/>
                <w:bCs/>
                <w:sz w:val="20"/>
                <w:szCs w:val="20"/>
                <w:lang w:val="ka-GE"/>
              </w:rPr>
            </w:pPr>
            <w:r w:rsidRPr="00962B76">
              <w:rPr>
                <w:rFonts w:ascii="Times New Roman" w:hAnsi="Times New Roman"/>
                <w:b/>
                <w:bCs/>
                <w:sz w:val="20"/>
                <w:szCs w:val="20"/>
                <w:lang w:val="ka-GE"/>
              </w:rPr>
              <w:t>Teaching methods</w:t>
            </w:r>
            <w:r w:rsidRPr="00962B76">
              <w:rPr>
                <w:rFonts w:ascii="Times New Roman" w:hAnsi="Times New Roman"/>
                <w:noProof/>
                <w:sz w:val="20"/>
                <w:szCs w:val="20"/>
                <w:lang w:val="ka-GE"/>
              </w:rPr>
              <w:t xml:space="preserve"> </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tcPr>
          <w:p w:rsidR="00EF66AC" w:rsidRPr="00962B76" w:rsidRDefault="00EF66AC" w:rsidP="00962B76">
            <w:pPr>
              <w:spacing w:after="0" w:line="240" w:lineRule="auto"/>
              <w:jc w:val="both"/>
              <w:rPr>
                <w:rFonts w:ascii="Times New Roman" w:hAnsi="Times New Roman"/>
                <w:noProof/>
                <w:sz w:val="20"/>
                <w:szCs w:val="20"/>
                <w:lang w:val="ka-GE"/>
              </w:rPr>
            </w:pPr>
            <w:r w:rsidRPr="00962B76">
              <w:rPr>
                <w:rFonts w:ascii="Times New Roman" w:hAnsi="Times New Roman"/>
                <w:noProof/>
                <w:sz w:val="20"/>
                <w:szCs w:val="20"/>
              </w:rPr>
              <w:t xml:space="preserve">The main priority of program lies in encouraging student involvement in seminars and practical classes as well as lectures. Consequesntly, a special effort is made to ensure that the academic process is tailored to students’ abilities and at the same time pushes them to relaize their full potential. Teaching methods of the programme are selected with this purpose in mind. </w:t>
            </w:r>
          </w:p>
          <w:p w:rsidR="00EF66AC" w:rsidRPr="00962B76" w:rsidRDefault="00EF66AC" w:rsidP="00962B76">
            <w:pPr>
              <w:spacing w:after="0" w:line="240" w:lineRule="auto"/>
              <w:rPr>
                <w:rFonts w:ascii="Times New Roman" w:hAnsi="Times New Roman"/>
                <w:b/>
                <w:bCs/>
                <w:color w:val="943634"/>
                <w:sz w:val="20"/>
                <w:szCs w:val="20"/>
              </w:rPr>
            </w:pPr>
            <w:r w:rsidRPr="00962B76">
              <w:rPr>
                <w:rFonts w:ascii="Times New Roman" w:hAnsi="Times New Roman"/>
                <w:sz w:val="20"/>
                <w:szCs w:val="20"/>
                <w:lang w:val="ka-GE"/>
              </w:rPr>
              <w:t>Discussion / debate, demonstration, inductive / deductive, synthesis, explanatory methods of teaching;</w:t>
            </w:r>
            <w:r w:rsidRPr="00962B76">
              <w:rPr>
                <w:rFonts w:ascii="Times New Roman" w:hAnsi="Times New Roman"/>
                <w:sz w:val="20"/>
                <w:szCs w:val="20"/>
              </w:rPr>
              <w:t xml:space="preserve"> </w:t>
            </w:r>
            <w:r w:rsidRPr="00962B76">
              <w:rPr>
                <w:rFonts w:ascii="Times New Roman" w:hAnsi="Times New Roman"/>
                <w:sz w:val="20"/>
                <w:szCs w:val="20"/>
                <w:lang w:val="ka-GE"/>
              </w:rPr>
              <w:t>verbal, interactive teaching methods; Observation and experimentation, hypothesis and scientific modeling;</w:t>
            </w:r>
            <w:r w:rsidRPr="00962B76">
              <w:rPr>
                <w:rFonts w:ascii="Times New Roman" w:hAnsi="Times New Roman"/>
                <w:sz w:val="20"/>
                <w:szCs w:val="20"/>
              </w:rPr>
              <w:t xml:space="preserve"> methods of comparative-historical analysis, systemic and compatibility analysis of linguistic and literary processes, etc.</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jc w:val="both"/>
              <w:rPr>
                <w:rFonts w:ascii="Times New Roman" w:hAnsi="Times New Roman"/>
                <w:noProof/>
                <w:sz w:val="20"/>
                <w:szCs w:val="20"/>
                <w:lang w:val="ka-GE"/>
              </w:rPr>
            </w:pPr>
            <w:r w:rsidRPr="00962B76">
              <w:rPr>
                <w:rFonts w:ascii="Times New Roman" w:hAnsi="Times New Roman"/>
                <w:b/>
                <w:bCs/>
                <w:sz w:val="20"/>
                <w:szCs w:val="20"/>
                <w:lang w:val="ka-GE"/>
              </w:rPr>
              <w:t xml:space="preserve">Structure of the </w:t>
            </w:r>
            <w:r w:rsidRPr="00962B76">
              <w:rPr>
                <w:rFonts w:ascii="Times New Roman" w:hAnsi="Times New Roman"/>
                <w:b/>
                <w:bCs/>
                <w:sz w:val="20"/>
                <w:szCs w:val="20"/>
              </w:rPr>
              <w:t xml:space="preserve">Program </w:t>
            </w:r>
            <w:r w:rsidRPr="00962B76">
              <w:rPr>
                <w:rFonts w:ascii="Times New Roman" w:hAnsi="Times New Roman"/>
                <w:noProof/>
                <w:sz w:val="20"/>
                <w:szCs w:val="20"/>
                <w:lang w:val="ka-GE"/>
              </w:rPr>
              <w:t xml:space="preserve"> </w:t>
            </w:r>
          </w:p>
          <w:p w:rsidR="00EF66AC" w:rsidRPr="00962B76" w:rsidRDefault="00EF66AC" w:rsidP="00962B76">
            <w:pPr>
              <w:pStyle w:val="listparagraphcxspmiddle"/>
              <w:numPr>
                <w:ilvl w:val="0"/>
                <w:numId w:val="3"/>
              </w:numPr>
              <w:spacing w:after="0" w:afterAutospacing="0"/>
              <w:ind w:hanging="578"/>
              <w:contextualSpacing/>
              <w:jc w:val="both"/>
              <w:rPr>
                <w:noProof/>
                <w:sz w:val="20"/>
                <w:szCs w:val="20"/>
                <w:lang w:val="ka-GE"/>
              </w:rPr>
            </w:pPr>
            <w:r w:rsidRPr="00962B76">
              <w:rPr>
                <w:b/>
                <w:noProof/>
                <w:sz w:val="20"/>
                <w:szCs w:val="20"/>
              </w:rPr>
              <w:t>Teaching components</w:t>
            </w:r>
            <w:r w:rsidRPr="00962B76">
              <w:rPr>
                <w:b/>
                <w:noProof/>
                <w:sz w:val="20"/>
                <w:szCs w:val="20"/>
                <w:lang w:val="ka-GE"/>
              </w:rPr>
              <w:t xml:space="preserve"> - </w:t>
            </w:r>
            <w:r w:rsidRPr="00962B76">
              <w:rPr>
                <w:b/>
                <w:noProof/>
                <w:sz w:val="20"/>
                <w:szCs w:val="20"/>
              </w:rPr>
              <w:t>45</w:t>
            </w:r>
            <w:r w:rsidRPr="00962B76">
              <w:rPr>
                <w:b/>
                <w:noProof/>
                <w:sz w:val="20"/>
                <w:szCs w:val="20"/>
                <w:lang w:val="ka-GE"/>
              </w:rPr>
              <w:t xml:space="preserve"> </w:t>
            </w:r>
            <w:r w:rsidRPr="00962B76">
              <w:rPr>
                <w:b/>
                <w:sz w:val="20"/>
                <w:szCs w:val="20"/>
                <w:lang w:val="ka-GE"/>
              </w:rPr>
              <w:t xml:space="preserve"> ECTS credits. </w:t>
            </w:r>
          </w:p>
          <w:p w:rsidR="00EF66AC" w:rsidRPr="00962B76" w:rsidRDefault="00EF66AC" w:rsidP="00962B76">
            <w:pPr>
              <w:pStyle w:val="listparagraphcxspmiddle"/>
              <w:numPr>
                <w:ilvl w:val="0"/>
                <w:numId w:val="3"/>
              </w:numPr>
              <w:spacing w:after="0" w:afterAutospacing="0"/>
              <w:ind w:left="360" w:hanging="578"/>
              <w:contextualSpacing/>
              <w:rPr>
                <w:b/>
                <w:bCs/>
                <w:sz w:val="20"/>
                <w:szCs w:val="20"/>
              </w:rPr>
            </w:pPr>
            <w:r w:rsidRPr="00962B76">
              <w:rPr>
                <w:sz w:val="20"/>
                <w:szCs w:val="20"/>
              </w:rPr>
              <w:t xml:space="preserve">Compulsory </w:t>
            </w:r>
            <w:r w:rsidRPr="00962B76">
              <w:rPr>
                <w:sz w:val="20"/>
                <w:szCs w:val="20"/>
                <w:lang w:val="ka-GE"/>
              </w:rPr>
              <w:t xml:space="preserve"> </w:t>
            </w:r>
            <w:r w:rsidRPr="00962B76">
              <w:rPr>
                <w:sz w:val="20"/>
                <w:szCs w:val="20"/>
              </w:rPr>
              <w:t>- 27</w:t>
            </w:r>
            <w:r w:rsidRPr="00962B76">
              <w:rPr>
                <w:sz w:val="20"/>
                <w:szCs w:val="20"/>
                <w:lang w:val="ka-GE"/>
              </w:rPr>
              <w:t xml:space="preserve">  ECTS;</w:t>
            </w:r>
            <w:r w:rsidR="00962B76">
              <w:rPr>
                <w:sz w:val="20"/>
                <w:szCs w:val="20"/>
              </w:rPr>
              <w:t xml:space="preserve"> </w:t>
            </w:r>
            <w:r w:rsidRPr="00962B76">
              <w:rPr>
                <w:sz w:val="20"/>
                <w:szCs w:val="20"/>
              </w:rPr>
              <w:t xml:space="preserve">Optional </w:t>
            </w:r>
            <w:r w:rsidRPr="00962B76">
              <w:rPr>
                <w:sz w:val="20"/>
                <w:szCs w:val="20"/>
                <w:lang w:val="ka-GE"/>
              </w:rPr>
              <w:t>- 1</w:t>
            </w:r>
            <w:r w:rsidRPr="00962B76">
              <w:rPr>
                <w:sz w:val="20"/>
                <w:szCs w:val="20"/>
              </w:rPr>
              <w:t>8</w:t>
            </w:r>
            <w:r w:rsidRPr="00962B76">
              <w:rPr>
                <w:sz w:val="20"/>
                <w:szCs w:val="20"/>
                <w:lang w:val="ka-GE"/>
              </w:rPr>
              <w:t xml:space="preserve">  ECTS.</w:t>
            </w:r>
            <w:r w:rsidRPr="00962B76">
              <w:rPr>
                <w:b/>
                <w:bCs/>
                <w:noProof/>
                <w:sz w:val="20"/>
                <w:szCs w:val="20"/>
                <w:lang w:val="ka-GE"/>
              </w:rPr>
              <w:br/>
              <w:t xml:space="preserve">          </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rPr>
                <w:rFonts w:ascii="Times New Roman" w:hAnsi="Times New Roman"/>
                <w:b/>
                <w:bCs/>
                <w:sz w:val="20"/>
                <w:szCs w:val="20"/>
                <w:lang w:val="ka-GE"/>
              </w:rPr>
            </w:pPr>
            <w:r w:rsidRPr="00962B76">
              <w:rPr>
                <w:rFonts w:ascii="Times New Roman" w:hAnsi="Times New Roman"/>
                <w:b/>
                <w:bCs/>
                <w:sz w:val="20"/>
                <w:szCs w:val="20"/>
              </w:rPr>
              <w:t>Assessment System</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tcPr>
          <w:p w:rsidR="00EF66AC" w:rsidRPr="00962B76" w:rsidRDefault="00EF66AC" w:rsidP="00962B76">
            <w:pPr>
              <w:spacing w:after="0" w:line="240" w:lineRule="auto"/>
              <w:ind w:right="-108"/>
              <w:rPr>
                <w:rFonts w:ascii="Times New Roman" w:hAnsi="Times New Roman"/>
                <w:sz w:val="20"/>
                <w:szCs w:val="20"/>
              </w:rPr>
            </w:pPr>
            <w:r w:rsidRPr="00962B76">
              <w:rPr>
                <w:rFonts w:ascii="Times New Roman" w:hAnsi="Times New Roman"/>
                <w:sz w:val="20"/>
                <w:szCs w:val="20"/>
              </w:rPr>
              <w:t xml:space="preserve">A student’s final grade is the sum of the results of intermediate assessment and final examination.  Maximum grade for the course is 100 points. A student is granted the right to take the final examination if their maximum total score in intermediate and final assessment can equal minimum 51. If a student’s grade for the final examination is below 15 points, their overall grade for the course will be FX (fail) regardless of their results in other components of assessment.  </w:t>
            </w:r>
          </w:p>
          <w:p w:rsidR="00EF66AC" w:rsidRPr="00962B76" w:rsidRDefault="00EF66AC" w:rsidP="00962B76">
            <w:pPr>
              <w:spacing w:after="0" w:line="240" w:lineRule="auto"/>
              <w:jc w:val="both"/>
              <w:rPr>
                <w:rFonts w:ascii="Times New Roman" w:hAnsi="Times New Roman"/>
                <w:color w:val="C45911"/>
                <w:sz w:val="20"/>
                <w:szCs w:val="20"/>
                <w:lang w:val="ka-GE"/>
              </w:rPr>
            </w:pPr>
          </w:p>
          <w:p w:rsidR="00EF66AC" w:rsidRPr="00962B76" w:rsidRDefault="00EF66AC" w:rsidP="00962B76">
            <w:pPr>
              <w:spacing w:after="0" w:line="240" w:lineRule="auto"/>
              <w:jc w:val="both"/>
              <w:rPr>
                <w:rFonts w:ascii="Times New Roman" w:hAnsi="Times New Roman"/>
                <w:sz w:val="20"/>
                <w:szCs w:val="20"/>
              </w:rPr>
            </w:pPr>
            <w:r w:rsidRPr="00962B76">
              <w:rPr>
                <w:rFonts w:ascii="Times New Roman" w:hAnsi="Times New Roman"/>
                <w:bCs/>
                <w:sz w:val="20"/>
                <w:szCs w:val="20"/>
              </w:rPr>
              <w:t>The system of assessment recognizes 5 types of passing grade:</w:t>
            </w:r>
          </w:p>
          <w:p w:rsidR="00EF66AC" w:rsidRPr="00962B76" w:rsidRDefault="00EF66AC" w:rsidP="00962B76">
            <w:pPr>
              <w:numPr>
                <w:ilvl w:val="0"/>
                <w:numId w:val="1"/>
              </w:numPr>
              <w:spacing w:after="0" w:line="240" w:lineRule="auto"/>
              <w:jc w:val="both"/>
              <w:rPr>
                <w:rFonts w:ascii="Times New Roman" w:hAnsi="Times New Roman"/>
                <w:bCs/>
                <w:sz w:val="20"/>
                <w:szCs w:val="20"/>
              </w:rPr>
            </w:pPr>
            <w:r w:rsidRPr="00962B76">
              <w:rPr>
                <w:rFonts w:ascii="Times New Roman" w:hAnsi="Times New Roman"/>
                <w:bCs/>
                <w:sz w:val="20"/>
                <w:szCs w:val="20"/>
              </w:rPr>
              <w:t xml:space="preserve">A (excellent) –91% of maximum grade and over  </w:t>
            </w:r>
          </w:p>
          <w:p w:rsidR="00EF66AC" w:rsidRPr="00962B76" w:rsidRDefault="00EF66AC" w:rsidP="00962B76">
            <w:pPr>
              <w:numPr>
                <w:ilvl w:val="0"/>
                <w:numId w:val="1"/>
              </w:numPr>
              <w:spacing w:after="0" w:line="240" w:lineRule="auto"/>
              <w:jc w:val="both"/>
              <w:rPr>
                <w:rFonts w:ascii="Times New Roman" w:hAnsi="Times New Roman"/>
                <w:bCs/>
                <w:sz w:val="20"/>
                <w:szCs w:val="20"/>
              </w:rPr>
            </w:pPr>
            <w:r w:rsidRPr="00962B76">
              <w:rPr>
                <w:rFonts w:ascii="Times New Roman" w:hAnsi="Times New Roman"/>
                <w:bCs/>
                <w:sz w:val="20"/>
                <w:szCs w:val="20"/>
              </w:rPr>
              <w:t xml:space="preserve">B (very good) – 81-90% of maximum grade </w:t>
            </w:r>
          </w:p>
          <w:p w:rsidR="00EF66AC" w:rsidRPr="00962B76" w:rsidRDefault="00EF66AC" w:rsidP="00962B76">
            <w:pPr>
              <w:numPr>
                <w:ilvl w:val="0"/>
                <w:numId w:val="1"/>
              </w:numPr>
              <w:spacing w:after="0" w:line="240" w:lineRule="auto"/>
              <w:jc w:val="both"/>
              <w:rPr>
                <w:rFonts w:ascii="Times New Roman" w:hAnsi="Times New Roman"/>
                <w:bCs/>
                <w:sz w:val="20"/>
                <w:szCs w:val="20"/>
              </w:rPr>
            </w:pPr>
            <w:r w:rsidRPr="00962B76">
              <w:rPr>
                <w:rFonts w:ascii="Times New Roman" w:hAnsi="Times New Roman"/>
                <w:bCs/>
                <w:sz w:val="20"/>
                <w:szCs w:val="20"/>
              </w:rPr>
              <w:t xml:space="preserve">C (good) – 71 -80% of maximum grade </w:t>
            </w:r>
          </w:p>
          <w:p w:rsidR="00EF66AC" w:rsidRPr="00962B76" w:rsidRDefault="00EF66AC" w:rsidP="00962B76">
            <w:pPr>
              <w:numPr>
                <w:ilvl w:val="0"/>
                <w:numId w:val="1"/>
              </w:numPr>
              <w:spacing w:after="0" w:line="240" w:lineRule="auto"/>
              <w:jc w:val="both"/>
              <w:rPr>
                <w:rFonts w:ascii="Times New Roman" w:hAnsi="Times New Roman"/>
                <w:bCs/>
                <w:sz w:val="20"/>
                <w:szCs w:val="20"/>
              </w:rPr>
            </w:pPr>
            <w:r w:rsidRPr="00962B76">
              <w:rPr>
                <w:rFonts w:ascii="Times New Roman" w:hAnsi="Times New Roman"/>
                <w:bCs/>
                <w:sz w:val="20"/>
                <w:szCs w:val="20"/>
              </w:rPr>
              <w:t xml:space="preserve">D (average) – 61-70 % of maximum grade </w:t>
            </w:r>
          </w:p>
          <w:p w:rsidR="00EF66AC" w:rsidRPr="00962B76" w:rsidRDefault="00EF66AC" w:rsidP="00962B76">
            <w:pPr>
              <w:numPr>
                <w:ilvl w:val="0"/>
                <w:numId w:val="1"/>
              </w:numPr>
              <w:spacing w:after="0" w:line="240" w:lineRule="auto"/>
              <w:jc w:val="both"/>
              <w:rPr>
                <w:rFonts w:ascii="Times New Roman" w:hAnsi="Times New Roman"/>
                <w:bCs/>
                <w:sz w:val="20"/>
                <w:szCs w:val="20"/>
              </w:rPr>
            </w:pPr>
            <w:r w:rsidRPr="00962B76">
              <w:rPr>
                <w:rFonts w:ascii="Times New Roman" w:hAnsi="Times New Roman"/>
                <w:bCs/>
                <w:sz w:val="20"/>
                <w:szCs w:val="20"/>
              </w:rPr>
              <w:t xml:space="preserve">E (satisfactory) – 51-60% of maximum grade </w:t>
            </w:r>
          </w:p>
          <w:p w:rsidR="00EF66AC" w:rsidRPr="00962B76" w:rsidRDefault="00EF66AC" w:rsidP="00962B76">
            <w:pPr>
              <w:spacing w:after="0" w:line="240" w:lineRule="auto"/>
              <w:jc w:val="both"/>
              <w:rPr>
                <w:rFonts w:ascii="Times New Roman" w:hAnsi="Times New Roman"/>
                <w:bCs/>
                <w:sz w:val="20"/>
                <w:szCs w:val="20"/>
              </w:rPr>
            </w:pPr>
            <w:r w:rsidRPr="00962B76">
              <w:rPr>
                <w:rFonts w:ascii="Times New Roman" w:hAnsi="Times New Roman"/>
                <w:bCs/>
                <w:sz w:val="20"/>
                <w:szCs w:val="20"/>
              </w:rPr>
              <w:t>There are two fail grades:</w:t>
            </w:r>
          </w:p>
          <w:p w:rsidR="00EF66AC" w:rsidRPr="00962B76" w:rsidRDefault="00EF66AC" w:rsidP="00962B76">
            <w:pPr>
              <w:numPr>
                <w:ilvl w:val="0"/>
                <w:numId w:val="2"/>
              </w:numPr>
              <w:tabs>
                <w:tab w:val="clear" w:pos="720"/>
                <w:tab w:val="num" w:pos="426"/>
              </w:tabs>
              <w:spacing w:after="0" w:line="240" w:lineRule="auto"/>
              <w:ind w:left="426" w:hanging="66"/>
              <w:jc w:val="both"/>
              <w:rPr>
                <w:rFonts w:ascii="Times New Roman" w:hAnsi="Times New Roman"/>
                <w:bCs/>
                <w:sz w:val="20"/>
                <w:szCs w:val="20"/>
              </w:rPr>
            </w:pPr>
            <w:r w:rsidRPr="00962B76">
              <w:rPr>
                <w:rFonts w:ascii="Times New Roman" w:hAnsi="Times New Roman"/>
                <w:bCs/>
                <w:sz w:val="20"/>
                <w:szCs w:val="20"/>
              </w:rPr>
              <w:t xml:space="preserve">FX (unsatisfactory) - 41-50% of maximum grade, which means that </w:t>
            </w:r>
            <w:r w:rsidRPr="00962B76">
              <w:rPr>
                <w:rFonts w:ascii="Times New Roman" w:hAnsi="Times New Roman"/>
                <w:sz w:val="20"/>
                <w:szCs w:val="20"/>
              </w:rPr>
              <w:t xml:space="preserve">some more work is required to pass and the student has the right to retake the examination once after independent study. </w:t>
            </w:r>
          </w:p>
          <w:p w:rsidR="00EF66AC" w:rsidRPr="00962B76" w:rsidRDefault="00EF66AC" w:rsidP="00962B76">
            <w:pPr>
              <w:numPr>
                <w:ilvl w:val="0"/>
                <w:numId w:val="2"/>
              </w:numPr>
              <w:tabs>
                <w:tab w:val="clear" w:pos="720"/>
                <w:tab w:val="num" w:pos="426"/>
              </w:tabs>
              <w:spacing w:after="0" w:line="240" w:lineRule="auto"/>
              <w:ind w:left="426" w:hanging="66"/>
              <w:jc w:val="both"/>
              <w:rPr>
                <w:rFonts w:ascii="Times New Roman" w:hAnsi="Times New Roman"/>
                <w:bCs/>
                <w:sz w:val="20"/>
                <w:szCs w:val="20"/>
              </w:rPr>
            </w:pPr>
            <w:r w:rsidRPr="00962B76">
              <w:rPr>
                <w:rFonts w:ascii="Times New Roman" w:hAnsi="Times New Roman"/>
                <w:sz w:val="20"/>
                <w:szCs w:val="20"/>
              </w:rPr>
              <w:t xml:space="preserve">F (fail) – 41% of the maximum grade or lower, means that considerable further work is required and the student has to study the module again. </w:t>
            </w:r>
          </w:p>
          <w:p w:rsidR="00EF66AC" w:rsidRPr="00962B76" w:rsidRDefault="00EF66AC" w:rsidP="00962B76">
            <w:pPr>
              <w:spacing w:after="0" w:line="240" w:lineRule="auto"/>
              <w:ind w:right="-115"/>
              <w:rPr>
                <w:rFonts w:ascii="Times New Roman" w:hAnsi="Times New Roman"/>
                <w:sz w:val="20"/>
                <w:szCs w:val="20"/>
              </w:rPr>
            </w:pPr>
            <w:r w:rsidRPr="00962B76">
              <w:rPr>
                <w:rFonts w:ascii="Times New Roman" w:hAnsi="Times New Roman"/>
                <w:sz w:val="20"/>
                <w:szCs w:val="20"/>
              </w:rPr>
              <w:t>A student has the right to retake the examination in the same semester. However, makeup examination cannot be scheduled earlier than10 days after the final examination.</w:t>
            </w:r>
          </w:p>
          <w:p w:rsidR="00EF66AC" w:rsidRPr="00962B76" w:rsidRDefault="00EF66AC" w:rsidP="00962B76">
            <w:pPr>
              <w:spacing w:after="0" w:line="240" w:lineRule="auto"/>
              <w:ind w:right="-115"/>
              <w:rPr>
                <w:rFonts w:ascii="Times New Roman" w:hAnsi="Times New Roman"/>
                <w:sz w:val="20"/>
                <w:szCs w:val="20"/>
              </w:rPr>
            </w:pPr>
            <w:r w:rsidRPr="00962B76">
              <w:rPr>
                <w:rFonts w:ascii="Times New Roman" w:hAnsi="Times New Roman"/>
                <w:sz w:val="20"/>
                <w:szCs w:val="20"/>
              </w:rPr>
              <w:t xml:space="preserve">The criteria of student assessment differ based on the aims and characteristics of individual courses. Thus, more detailed information on the criteria and forms of assessment can be found in relevant syllabi. </w:t>
            </w:r>
          </w:p>
          <w:p w:rsidR="00EF66AC" w:rsidRPr="00962B76" w:rsidRDefault="00EF66AC" w:rsidP="00962B76">
            <w:pPr>
              <w:spacing w:after="0" w:line="240" w:lineRule="auto"/>
              <w:jc w:val="both"/>
              <w:rPr>
                <w:rFonts w:ascii="Times New Roman" w:hAnsi="Times New Roman"/>
                <w:bCs/>
                <w:sz w:val="20"/>
                <w:szCs w:val="20"/>
                <w:lang w:val="ka-GE"/>
              </w:rPr>
            </w:pPr>
            <w:r w:rsidRPr="00962B76">
              <w:rPr>
                <w:rFonts w:ascii="Times New Roman" w:hAnsi="Times New Roman"/>
                <w:bCs/>
                <w:sz w:val="20"/>
                <w:szCs w:val="20"/>
                <w:lang w:val="ka-GE"/>
              </w:rPr>
              <w:t>Professors' Assistance (Pedagogical Practice) is evaluated according to the format of the pedagogic practice defined by the Decree # 76 (10/11) of the Academic Board on 28 April 2011.</w:t>
            </w:r>
          </w:p>
          <w:p w:rsidR="00EF66AC" w:rsidRPr="00962B76" w:rsidRDefault="00EF66AC" w:rsidP="00962B76">
            <w:pPr>
              <w:spacing w:after="0" w:line="240" w:lineRule="auto"/>
              <w:jc w:val="both"/>
              <w:rPr>
                <w:rFonts w:ascii="Times New Roman" w:hAnsi="Times New Roman"/>
                <w:bCs/>
                <w:sz w:val="20"/>
                <w:szCs w:val="20"/>
                <w:lang w:val="ka-GE"/>
              </w:rPr>
            </w:pPr>
            <w:r w:rsidRPr="00962B76">
              <w:rPr>
                <w:rFonts w:ascii="Times New Roman" w:hAnsi="Times New Roman"/>
                <w:bCs/>
                <w:sz w:val="20"/>
                <w:szCs w:val="20"/>
                <w:lang w:val="ka-GE"/>
              </w:rPr>
              <w:t xml:space="preserve">During the seminars and </w:t>
            </w:r>
            <w:r w:rsidRPr="00962B76">
              <w:rPr>
                <w:rFonts w:ascii="Times New Roman" w:hAnsi="Times New Roman"/>
                <w:bCs/>
                <w:sz w:val="20"/>
                <w:szCs w:val="20"/>
              </w:rPr>
              <w:t>colloquiums</w:t>
            </w:r>
            <w:r w:rsidRPr="00962B76">
              <w:rPr>
                <w:rFonts w:ascii="Times New Roman" w:hAnsi="Times New Roman"/>
                <w:bCs/>
                <w:sz w:val="20"/>
                <w:szCs w:val="20"/>
                <w:lang w:val="ka-GE"/>
              </w:rPr>
              <w:t xml:space="preserve"> </w:t>
            </w:r>
            <w:r w:rsidRPr="00962B76">
              <w:rPr>
                <w:rFonts w:ascii="Times New Roman" w:hAnsi="Times New Roman"/>
                <w:bCs/>
                <w:sz w:val="20"/>
                <w:szCs w:val="20"/>
              </w:rPr>
              <w:t>a</w:t>
            </w:r>
            <w:r w:rsidRPr="00962B76">
              <w:rPr>
                <w:rFonts w:ascii="Times New Roman" w:hAnsi="Times New Roman"/>
                <w:bCs/>
                <w:sz w:val="20"/>
                <w:szCs w:val="20"/>
                <w:lang w:val="ka-GE"/>
              </w:rPr>
              <w:t xml:space="preserve"> relevant protocol will be drawn up, which indicates success achieved by the </w:t>
            </w:r>
            <w:r w:rsidRPr="00962B76">
              <w:rPr>
                <w:rFonts w:ascii="Times New Roman" w:hAnsi="Times New Roman"/>
                <w:bCs/>
                <w:sz w:val="20"/>
                <w:szCs w:val="20"/>
              </w:rPr>
              <w:t xml:space="preserve">doctoral </w:t>
            </w:r>
            <w:r w:rsidRPr="00962B76">
              <w:rPr>
                <w:rFonts w:ascii="Times New Roman" w:hAnsi="Times New Roman"/>
                <w:bCs/>
                <w:sz w:val="20"/>
                <w:szCs w:val="20"/>
              </w:rPr>
              <w:lastRenderedPageBreak/>
              <w:t>student</w:t>
            </w:r>
            <w:r w:rsidRPr="00962B76">
              <w:rPr>
                <w:rFonts w:ascii="Times New Roman" w:hAnsi="Times New Roman"/>
                <w:bCs/>
                <w:sz w:val="20"/>
                <w:szCs w:val="20"/>
                <w:lang w:val="ka-GE"/>
              </w:rPr>
              <w:t>.</w:t>
            </w:r>
            <w:r w:rsidRPr="00962B76">
              <w:rPr>
                <w:rFonts w:ascii="Times New Roman" w:hAnsi="Times New Roman"/>
                <w:bCs/>
                <w:sz w:val="20"/>
                <w:szCs w:val="20"/>
              </w:rPr>
              <w:t xml:space="preserve"> </w:t>
            </w:r>
            <w:r w:rsidRPr="00962B76">
              <w:rPr>
                <w:rFonts w:ascii="Times New Roman" w:hAnsi="Times New Roman"/>
                <w:bCs/>
                <w:sz w:val="20"/>
                <w:szCs w:val="20"/>
                <w:lang w:val="ka-GE"/>
              </w:rPr>
              <w:t>During the assessment, attention is paid to the performance of the presented report, the presentation of the work and the quality of answers given to the questions asked.</w:t>
            </w:r>
          </w:p>
          <w:p w:rsidR="00EF66AC" w:rsidRPr="00962B76" w:rsidRDefault="00EF66AC" w:rsidP="00962B76">
            <w:pPr>
              <w:pStyle w:val="ListParagraph"/>
              <w:numPr>
                <w:ilvl w:val="0"/>
                <w:numId w:val="5"/>
              </w:numPr>
              <w:spacing w:after="0" w:line="240" w:lineRule="auto"/>
              <w:jc w:val="both"/>
              <w:rPr>
                <w:rFonts w:ascii="Times New Roman" w:hAnsi="Times New Roman"/>
                <w:noProof/>
                <w:sz w:val="20"/>
                <w:szCs w:val="20"/>
                <w:lang w:eastAsia="ru-RU"/>
              </w:rPr>
            </w:pPr>
            <w:r w:rsidRPr="00962B76">
              <w:rPr>
                <w:rFonts w:ascii="Times New Roman" w:hAnsi="Times New Roman"/>
                <w:b/>
                <w:noProof/>
                <w:sz w:val="20"/>
                <w:szCs w:val="20"/>
                <w:lang w:val="ka-GE" w:eastAsia="ru-RU"/>
              </w:rPr>
              <w:t>Research component</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val="ka-GE" w:eastAsia="ru-RU"/>
              </w:rPr>
              <w:t>For doctoral internationalization, two international articles should be submitted to two independent foreign experts for international review.</w:t>
            </w:r>
            <w:r w:rsidRPr="00962B76">
              <w:rPr>
                <w:rFonts w:ascii="Times New Roman" w:hAnsi="Times New Roman"/>
                <w:noProof/>
                <w:sz w:val="20"/>
                <w:szCs w:val="20"/>
                <w:lang w:eastAsia="ru-RU"/>
              </w:rPr>
              <w:t xml:space="preserve"> </w:t>
            </w:r>
            <w:r w:rsidRPr="00962B76">
              <w:rPr>
                <w:rFonts w:ascii="Times New Roman" w:hAnsi="Times New Roman"/>
                <w:noProof/>
                <w:sz w:val="20"/>
                <w:szCs w:val="20"/>
                <w:lang w:val="ka-GE" w:eastAsia="ru-RU"/>
              </w:rPr>
              <w:t>In case of</w:t>
            </w:r>
            <w:r w:rsidRPr="00962B76">
              <w:rPr>
                <w:rFonts w:ascii="Times New Roman" w:hAnsi="Times New Roman"/>
                <w:noProof/>
                <w:sz w:val="20"/>
                <w:szCs w:val="20"/>
                <w:lang w:eastAsia="ru-RU"/>
              </w:rPr>
              <w:t xml:space="preserve"> one </w:t>
            </w:r>
            <w:r w:rsidRPr="00962B76">
              <w:rPr>
                <w:rFonts w:ascii="Times New Roman" w:hAnsi="Times New Roman"/>
                <w:noProof/>
                <w:sz w:val="20"/>
                <w:szCs w:val="20"/>
                <w:lang w:val="ka-GE" w:eastAsia="ru-RU"/>
              </w:rPr>
              <w:t xml:space="preserve">negative </w:t>
            </w:r>
            <w:r w:rsidRPr="00962B76">
              <w:rPr>
                <w:rFonts w:ascii="Times New Roman" w:hAnsi="Times New Roman"/>
                <w:noProof/>
                <w:sz w:val="20"/>
                <w:szCs w:val="20"/>
                <w:lang w:eastAsia="ru-RU"/>
              </w:rPr>
              <w:t>review,</w:t>
            </w:r>
            <w:r w:rsidRPr="00962B76">
              <w:rPr>
                <w:rFonts w:ascii="Times New Roman" w:hAnsi="Times New Roman"/>
                <w:noProof/>
                <w:sz w:val="20"/>
                <w:szCs w:val="20"/>
                <w:lang w:val="ka-GE" w:eastAsia="ru-RU"/>
              </w:rPr>
              <w:t xml:space="preserve"> the Dissertation Board shall allocate the third </w:t>
            </w:r>
            <w:r w:rsidRPr="00962B76">
              <w:rPr>
                <w:rFonts w:ascii="Times New Roman" w:hAnsi="Times New Roman"/>
                <w:noProof/>
                <w:sz w:val="20"/>
                <w:szCs w:val="20"/>
                <w:lang w:eastAsia="ru-RU"/>
              </w:rPr>
              <w:t>reviewer</w:t>
            </w:r>
            <w:r w:rsidRPr="00962B76">
              <w:rPr>
                <w:rFonts w:ascii="Times New Roman" w:hAnsi="Times New Roman"/>
                <w:noProof/>
                <w:sz w:val="20"/>
                <w:szCs w:val="20"/>
                <w:lang w:val="ka-GE" w:eastAsia="ru-RU"/>
              </w:rPr>
              <w:t xml:space="preserve"> within 10 days.</w:t>
            </w:r>
            <w:r w:rsidRPr="00962B76">
              <w:rPr>
                <w:rFonts w:ascii="Times New Roman" w:hAnsi="Times New Roman"/>
                <w:noProof/>
                <w:sz w:val="20"/>
                <w:szCs w:val="20"/>
                <w:lang w:eastAsia="ru-RU"/>
              </w:rPr>
              <w:t xml:space="preserve"> If all reviews are negative, the dissertation will not be allowed to be defended. </w:t>
            </w:r>
            <w:r w:rsidRPr="00962B76">
              <w:rPr>
                <w:rFonts w:ascii="Times New Roman" w:hAnsi="Times New Roman"/>
                <w:noProof/>
                <w:sz w:val="20"/>
                <w:szCs w:val="20"/>
                <w:lang w:val="ka-GE" w:eastAsia="ru-RU"/>
              </w:rPr>
              <w:t xml:space="preserve">  </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eastAsia="ru-RU"/>
              </w:rPr>
            </w:pPr>
            <w:r w:rsidRPr="00962B76">
              <w:rPr>
                <w:rFonts w:ascii="Times New Roman" w:hAnsi="Times New Roman"/>
                <w:noProof/>
                <w:sz w:val="20"/>
                <w:szCs w:val="20"/>
                <w:lang w:val="ka-GE" w:eastAsia="ru-RU"/>
              </w:rPr>
              <w:t xml:space="preserve"> Members of the Dissertation </w:t>
            </w:r>
            <w:r w:rsidRPr="00962B76">
              <w:rPr>
                <w:rFonts w:ascii="Times New Roman" w:hAnsi="Times New Roman"/>
                <w:noProof/>
                <w:sz w:val="20"/>
                <w:szCs w:val="20"/>
                <w:lang w:eastAsia="ru-RU"/>
              </w:rPr>
              <w:t>Board</w:t>
            </w:r>
            <w:r w:rsidRPr="00962B76">
              <w:rPr>
                <w:rFonts w:ascii="Times New Roman" w:hAnsi="Times New Roman"/>
                <w:noProof/>
                <w:sz w:val="20"/>
                <w:szCs w:val="20"/>
                <w:lang w:val="ka-GE" w:eastAsia="ru-RU"/>
              </w:rPr>
              <w:t xml:space="preserve"> assess the dissertation </w:t>
            </w:r>
            <w:r w:rsidRPr="00962B76">
              <w:rPr>
                <w:rFonts w:ascii="Times New Roman" w:hAnsi="Times New Roman"/>
                <w:noProof/>
                <w:sz w:val="20"/>
                <w:szCs w:val="20"/>
                <w:lang w:eastAsia="ru-RU"/>
              </w:rPr>
              <w:t>w</w:t>
            </w:r>
            <w:r w:rsidRPr="00962B76">
              <w:rPr>
                <w:rFonts w:ascii="Times New Roman" w:hAnsi="Times New Roman"/>
                <w:noProof/>
                <w:sz w:val="20"/>
                <w:szCs w:val="20"/>
                <w:lang w:val="ka-GE" w:eastAsia="ru-RU"/>
              </w:rPr>
              <w:t>ork anonymous</w:t>
            </w:r>
            <w:r w:rsidRPr="00962B76">
              <w:rPr>
                <w:rFonts w:ascii="Times New Roman" w:hAnsi="Times New Roman"/>
                <w:noProof/>
                <w:sz w:val="20"/>
                <w:szCs w:val="20"/>
                <w:lang w:eastAsia="ru-RU"/>
              </w:rPr>
              <w:t>ly</w:t>
            </w:r>
            <w:r w:rsidRPr="00962B76">
              <w:rPr>
                <w:rFonts w:ascii="Times New Roman" w:hAnsi="Times New Roman"/>
                <w:noProof/>
                <w:sz w:val="20"/>
                <w:szCs w:val="20"/>
                <w:lang w:val="ka-GE" w:eastAsia="ru-RU"/>
              </w:rPr>
              <w:t>. For the final evaluation of the dissertation</w:t>
            </w:r>
            <w:r w:rsidRPr="00962B76">
              <w:rPr>
                <w:rFonts w:ascii="Times New Roman" w:hAnsi="Times New Roman"/>
                <w:noProof/>
                <w:sz w:val="20"/>
                <w:szCs w:val="20"/>
                <w:lang w:eastAsia="ru-RU"/>
              </w:rPr>
              <w:t>, the Voice Counting Commission of the Dissertation Board will calculate the arithmetic mean  corresponding a latin assessment according to the following scheme:</w:t>
            </w:r>
          </w:p>
          <w:p w:rsidR="00EF66AC" w:rsidRPr="00962B76" w:rsidRDefault="00EF66AC" w:rsidP="00962B76">
            <w:pPr>
              <w:pStyle w:val="ListParagraph"/>
              <w:tabs>
                <w:tab w:val="left" w:pos="426"/>
                <w:tab w:val="left" w:pos="990"/>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eastAsia="ru-RU"/>
              </w:rPr>
              <w:t>a</w:t>
            </w:r>
            <w:r w:rsidRPr="00962B76">
              <w:rPr>
                <w:rFonts w:ascii="Times New Roman" w:hAnsi="Times New Roman"/>
                <w:noProof/>
                <w:sz w:val="20"/>
                <w:szCs w:val="20"/>
                <w:lang w:val="ka-GE" w:eastAsia="ru-RU"/>
              </w:rPr>
              <w:t>)</w:t>
            </w:r>
            <w:r w:rsidRPr="00962B76">
              <w:rPr>
                <w:rFonts w:ascii="Times New Roman" w:hAnsi="Times New Roman"/>
                <w:noProof/>
                <w:sz w:val="20"/>
                <w:szCs w:val="20"/>
                <w:lang w:val="ka-GE" w:eastAsia="ru-RU"/>
              </w:rPr>
              <w:tab/>
              <w:t>Excellent (summa cum laude) - excellent work;</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eastAsia="ru-RU"/>
              </w:rPr>
              <w:t>b</w:t>
            </w:r>
            <w:r w:rsidRPr="00962B76">
              <w:rPr>
                <w:rFonts w:ascii="Times New Roman" w:hAnsi="Times New Roman"/>
                <w:noProof/>
                <w:sz w:val="20"/>
                <w:szCs w:val="20"/>
                <w:lang w:val="ka-GE" w:eastAsia="ru-RU"/>
              </w:rPr>
              <w:t xml:space="preserve">) Very good (magna cum laude) - the </w:t>
            </w:r>
            <w:r w:rsidRPr="00962B76">
              <w:rPr>
                <w:rFonts w:ascii="Times New Roman" w:hAnsi="Times New Roman"/>
                <w:noProof/>
                <w:sz w:val="20"/>
                <w:szCs w:val="20"/>
                <w:lang w:eastAsia="ru-RU"/>
              </w:rPr>
              <w:t xml:space="preserve">result </w:t>
            </w:r>
            <w:r w:rsidRPr="00962B76">
              <w:rPr>
                <w:rFonts w:ascii="Times New Roman" w:hAnsi="Times New Roman"/>
                <w:noProof/>
                <w:sz w:val="20"/>
                <w:szCs w:val="20"/>
                <w:lang w:val="ka-GE" w:eastAsia="ru-RU"/>
              </w:rPr>
              <w:t xml:space="preserve"> that is above all the requirements;</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eastAsia="ru-RU"/>
              </w:rPr>
              <w:t>c</w:t>
            </w:r>
            <w:r w:rsidRPr="00962B76">
              <w:rPr>
                <w:rFonts w:ascii="Times New Roman" w:hAnsi="Times New Roman"/>
                <w:noProof/>
                <w:sz w:val="20"/>
                <w:szCs w:val="20"/>
                <w:lang w:val="ka-GE" w:eastAsia="ru-RU"/>
              </w:rPr>
              <w:t>)  Good (cum laude) - the result that exceeds the requirements set;</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eastAsia="ru-RU"/>
              </w:rPr>
              <w:t>d</w:t>
            </w:r>
            <w:r w:rsidRPr="00962B76">
              <w:rPr>
                <w:rFonts w:ascii="Times New Roman" w:hAnsi="Times New Roman"/>
                <w:noProof/>
                <w:sz w:val="20"/>
                <w:szCs w:val="20"/>
                <w:lang w:val="ka-GE" w:eastAsia="ru-RU"/>
              </w:rPr>
              <w:t xml:space="preserve">) Average (bene) - the result, which meets </w:t>
            </w:r>
            <w:r w:rsidRPr="00962B76">
              <w:rPr>
                <w:rFonts w:ascii="Times New Roman" w:hAnsi="Times New Roman"/>
                <w:noProof/>
                <w:sz w:val="20"/>
                <w:szCs w:val="20"/>
                <w:lang w:eastAsia="ru-RU"/>
              </w:rPr>
              <w:t>the requirements</w:t>
            </w:r>
            <w:r w:rsidRPr="00962B76">
              <w:rPr>
                <w:rFonts w:ascii="Times New Roman" w:hAnsi="Times New Roman"/>
                <w:noProof/>
                <w:sz w:val="20"/>
                <w:szCs w:val="20"/>
                <w:lang w:val="ka-GE" w:eastAsia="ru-RU"/>
              </w:rPr>
              <w:t>;</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eastAsia="ru-RU"/>
              </w:rPr>
              <w:t>e</w:t>
            </w:r>
            <w:r w:rsidRPr="00962B76">
              <w:rPr>
                <w:rFonts w:ascii="Times New Roman" w:hAnsi="Times New Roman"/>
                <w:noProof/>
                <w:sz w:val="20"/>
                <w:szCs w:val="20"/>
                <w:lang w:val="ka-GE" w:eastAsia="ru-RU"/>
              </w:rPr>
              <w:t xml:space="preserve">) Satisfactory (rite) - the </w:t>
            </w:r>
            <w:r w:rsidRPr="00962B76">
              <w:rPr>
                <w:rFonts w:ascii="Times New Roman" w:hAnsi="Times New Roman"/>
                <w:noProof/>
                <w:sz w:val="20"/>
                <w:szCs w:val="20"/>
                <w:lang w:eastAsia="ru-RU"/>
              </w:rPr>
              <w:t>result</w:t>
            </w:r>
            <w:r w:rsidRPr="00962B76">
              <w:rPr>
                <w:rFonts w:ascii="Times New Roman" w:hAnsi="Times New Roman"/>
                <w:noProof/>
                <w:sz w:val="20"/>
                <w:szCs w:val="20"/>
                <w:lang w:val="ka-GE" w:eastAsia="ru-RU"/>
              </w:rPr>
              <w:t xml:space="preserve"> that still satisfies the requirements set in spite of the shortcomings;</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val="ka-GE" w:eastAsia="ru-RU"/>
              </w:rPr>
              <w:t xml:space="preserve">f) </w:t>
            </w:r>
            <w:r w:rsidRPr="00962B76">
              <w:rPr>
                <w:rFonts w:ascii="Times New Roman" w:hAnsi="Times New Roman"/>
                <w:noProof/>
                <w:sz w:val="20"/>
                <w:szCs w:val="20"/>
                <w:lang w:eastAsia="ru-RU"/>
              </w:rPr>
              <w:t>Unsatisfactory</w:t>
            </w:r>
            <w:r w:rsidRPr="00962B76">
              <w:rPr>
                <w:rFonts w:ascii="Times New Roman" w:hAnsi="Times New Roman"/>
                <w:noProof/>
                <w:sz w:val="20"/>
                <w:szCs w:val="20"/>
                <w:lang w:val="ka-GE" w:eastAsia="ru-RU"/>
              </w:rPr>
              <w:t xml:space="preserve"> (insufficient) - the </w:t>
            </w:r>
            <w:r w:rsidRPr="00962B76">
              <w:rPr>
                <w:rFonts w:ascii="Times New Roman" w:hAnsi="Times New Roman"/>
                <w:noProof/>
                <w:sz w:val="20"/>
                <w:szCs w:val="20"/>
                <w:lang w:eastAsia="ru-RU"/>
              </w:rPr>
              <w:t xml:space="preserve">result </w:t>
            </w:r>
            <w:r w:rsidRPr="00962B76">
              <w:rPr>
                <w:rFonts w:ascii="Times New Roman" w:hAnsi="Times New Roman"/>
                <w:noProof/>
                <w:sz w:val="20"/>
                <w:szCs w:val="20"/>
                <w:lang w:val="ka-GE" w:eastAsia="ru-RU"/>
              </w:rPr>
              <w:t xml:space="preserve">which </w:t>
            </w:r>
            <w:r w:rsidRPr="00962B76">
              <w:rPr>
                <w:rFonts w:ascii="Times New Roman" w:hAnsi="Times New Roman"/>
                <w:noProof/>
                <w:sz w:val="20"/>
                <w:szCs w:val="20"/>
                <w:lang w:eastAsia="ru-RU"/>
              </w:rPr>
              <w:t>does not meet the requirements</w:t>
            </w:r>
            <w:r w:rsidRPr="00962B76">
              <w:rPr>
                <w:rFonts w:ascii="Times New Roman" w:hAnsi="Times New Roman"/>
                <w:noProof/>
                <w:sz w:val="20"/>
                <w:szCs w:val="20"/>
                <w:lang w:val="ka-GE" w:eastAsia="ru-RU"/>
              </w:rPr>
              <w:t xml:space="preserve"> due to significant shortcomings;</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eastAsia="ru-RU"/>
              </w:rPr>
            </w:pPr>
            <w:r w:rsidRPr="00962B76">
              <w:rPr>
                <w:rFonts w:ascii="Times New Roman" w:hAnsi="Times New Roman"/>
                <w:noProof/>
                <w:sz w:val="20"/>
                <w:szCs w:val="20"/>
                <w:lang w:eastAsia="ru-RU"/>
              </w:rPr>
              <w:t>g</w:t>
            </w:r>
            <w:r w:rsidRPr="00962B76">
              <w:rPr>
                <w:rFonts w:ascii="Times New Roman" w:hAnsi="Times New Roman"/>
                <w:noProof/>
                <w:sz w:val="20"/>
                <w:szCs w:val="20"/>
                <w:lang w:val="ka-GE" w:eastAsia="ru-RU"/>
              </w:rPr>
              <w:t xml:space="preserve">) </w:t>
            </w:r>
            <w:r w:rsidRPr="00962B76">
              <w:rPr>
                <w:rFonts w:ascii="Times New Roman" w:hAnsi="Times New Roman"/>
                <w:noProof/>
                <w:sz w:val="20"/>
                <w:szCs w:val="20"/>
                <w:lang w:eastAsia="ru-RU"/>
              </w:rPr>
              <w:t>Absolutely Unsatisfactory</w:t>
            </w:r>
            <w:r w:rsidRPr="00962B76">
              <w:rPr>
                <w:rFonts w:ascii="Times New Roman" w:hAnsi="Times New Roman"/>
                <w:noProof/>
                <w:sz w:val="20"/>
                <w:szCs w:val="20"/>
                <w:lang w:val="ka-GE" w:eastAsia="ru-RU"/>
              </w:rPr>
              <w:t xml:space="preserve"> (insufficient) - the </w:t>
            </w:r>
            <w:r w:rsidRPr="00962B76">
              <w:rPr>
                <w:rFonts w:ascii="Times New Roman" w:hAnsi="Times New Roman"/>
                <w:noProof/>
                <w:sz w:val="20"/>
                <w:szCs w:val="20"/>
                <w:lang w:eastAsia="ru-RU"/>
              </w:rPr>
              <w:t xml:space="preserve">result </w:t>
            </w:r>
            <w:r w:rsidRPr="00962B76">
              <w:rPr>
                <w:rFonts w:ascii="Times New Roman" w:hAnsi="Times New Roman"/>
                <w:noProof/>
                <w:sz w:val="20"/>
                <w:szCs w:val="20"/>
                <w:lang w:val="ka-GE" w:eastAsia="ru-RU"/>
              </w:rPr>
              <w:t xml:space="preserve">which </w:t>
            </w:r>
            <w:r w:rsidRPr="00962B76">
              <w:rPr>
                <w:rFonts w:ascii="Times New Roman" w:hAnsi="Times New Roman"/>
                <w:noProof/>
                <w:sz w:val="20"/>
                <w:szCs w:val="20"/>
                <w:lang w:eastAsia="ru-RU"/>
              </w:rPr>
              <w:t>does not meet the requirements</w:t>
            </w:r>
            <w:r w:rsidRPr="00962B76">
              <w:rPr>
                <w:rFonts w:ascii="Times New Roman" w:hAnsi="Times New Roman"/>
                <w:noProof/>
                <w:sz w:val="20"/>
                <w:szCs w:val="20"/>
                <w:lang w:val="ka-GE" w:eastAsia="ru-RU"/>
              </w:rPr>
              <w:t xml:space="preserve">. </w:t>
            </w:r>
          </w:p>
          <w:p w:rsidR="00EF66AC" w:rsidRPr="00962B76" w:rsidRDefault="00EF66AC" w:rsidP="00962B76">
            <w:pPr>
              <w:pStyle w:val="ListParagraph"/>
              <w:tabs>
                <w:tab w:val="left" w:pos="426"/>
              </w:tabs>
              <w:spacing w:after="0" w:line="240" w:lineRule="auto"/>
              <w:ind w:left="0"/>
              <w:jc w:val="both"/>
              <w:rPr>
                <w:rFonts w:ascii="Times New Roman" w:hAnsi="Times New Roman"/>
                <w:noProof/>
                <w:sz w:val="20"/>
                <w:szCs w:val="20"/>
                <w:lang w:val="ka-GE" w:eastAsia="ru-RU"/>
              </w:rPr>
            </w:pPr>
            <w:r w:rsidRPr="00962B76">
              <w:rPr>
                <w:rFonts w:ascii="Times New Roman" w:hAnsi="Times New Roman"/>
                <w:noProof/>
                <w:sz w:val="20"/>
                <w:szCs w:val="20"/>
                <w:lang w:val="ka-GE" w:eastAsia="ru-RU"/>
              </w:rPr>
              <w:t>•</w:t>
            </w:r>
            <w:r w:rsidRPr="00962B76">
              <w:rPr>
                <w:rFonts w:ascii="Times New Roman" w:hAnsi="Times New Roman"/>
                <w:noProof/>
                <w:sz w:val="20"/>
                <w:szCs w:val="20"/>
                <w:lang w:val="ka-GE" w:eastAsia="ru-RU"/>
              </w:rPr>
              <w:tab/>
              <w:t xml:space="preserve">Each member of the Commission assesses the dissertation </w:t>
            </w:r>
            <w:r w:rsidRPr="00962B76">
              <w:rPr>
                <w:rFonts w:ascii="Times New Roman" w:hAnsi="Times New Roman"/>
                <w:noProof/>
                <w:sz w:val="20"/>
                <w:szCs w:val="20"/>
                <w:lang w:eastAsia="ru-RU"/>
              </w:rPr>
              <w:t>according to</w:t>
            </w:r>
            <w:r w:rsidRPr="00962B76">
              <w:rPr>
                <w:rFonts w:ascii="Times New Roman" w:hAnsi="Times New Roman"/>
                <w:noProof/>
                <w:sz w:val="20"/>
                <w:szCs w:val="20"/>
                <w:lang w:val="ka-GE" w:eastAsia="ru-RU"/>
              </w:rPr>
              <w:t xml:space="preserve"> the system:</w:t>
            </w:r>
          </w:p>
          <w:p w:rsidR="00EF66AC" w:rsidRPr="00962B76" w:rsidRDefault="00EF66AC" w:rsidP="00962B76">
            <w:pPr>
              <w:pStyle w:val="ListParagraph"/>
              <w:numPr>
                <w:ilvl w:val="0"/>
                <w:numId w:val="6"/>
              </w:numPr>
              <w:tabs>
                <w:tab w:val="left" w:pos="426"/>
              </w:tabs>
              <w:spacing w:after="0" w:line="240" w:lineRule="auto"/>
              <w:ind w:left="0" w:firstLine="426"/>
              <w:jc w:val="both"/>
              <w:rPr>
                <w:rFonts w:ascii="Times New Roman" w:hAnsi="Times New Roman"/>
                <w:noProof/>
                <w:sz w:val="20"/>
                <w:szCs w:val="20"/>
                <w:lang w:val="ka-GE" w:eastAsia="ru-RU"/>
              </w:rPr>
            </w:pPr>
            <w:r w:rsidRPr="00962B76">
              <w:rPr>
                <w:rFonts w:ascii="Times New Roman" w:hAnsi="Times New Roman"/>
                <w:noProof/>
                <w:sz w:val="20"/>
                <w:szCs w:val="20"/>
                <w:lang w:val="ka-GE" w:eastAsia="ru-RU"/>
              </w:rPr>
              <w:t>The evaluation of the Dissertation Commission members is consistent with numbers 1 to 7, with the following scheme of compliance:</w:t>
            </w:r>
          </w:p>
          <w:p w:rsidR="00EF66AC" w:rsidRPr="00962B76" w:rsidRDefault="00EF66AC" w:rsidP="00962B76">
            <w:pPr>
              <w:pStyle w:val="ListParagraph"/>
              <w:tabs>
                <w:tab w:val="left" w:pos="426"/>
              </w:tabs>
              <w:spacing w:after="0" w:line="240" w:lineRule="auto"/>
              <w:ind w:left="0" w:firstLine="426"/>
              <w:jc w:val="both"/>
              <w:rPr>
                <w:rFonts w:ascii="Times New Roman" w:hAnsi="Times New Roman"/>
                <w:noProof/>
                <w:sz w:val="20"/>
                <w:szCs w:val="20"/>
                <w:lang w:val="ka-GE" w:eastAsia="ru-RU"/>
              </w:rPr>
            </w:pPr>
            <w:r w:rsidRPr="00962B76">
              <w:rPr>
                <w:rFonts w:ascii="Times New Roman" w:hAnsi="Times New Roman"/>
                <w:noProof/>
                <w:sz w:val="20"/>
                <w:szCs w:val="20"/>
                <w:lang w:val="ka-GE" w:eastAsia="ru-RU"/>
              </w:rPr>
              <w:t xml:space="preserve">        1 - ,,</w:t>
            </w:r>
            <w:r w:rsidRPr="00962B76">
              <w:rPr>
                <w:rFonts w:ascii="Times New Roman" w:hAnsi="Times New Roman"/>
                <w:noProof/>
                <w:sz w:val="20"/>
                <w:szCs w:val="20"/>
                <w:lang w:eastAsia="ru-RU"/>
              </w:rPr>
              <w:t xml:space="preserve">Absolutely unsatifactory”, </w:t>
            </w:r>
            <w:r w:rsidRPr="00962B76">
              <w:rPr>
                <w:rFonts w:ascii="Times New Roman" w:hAnsi="Times New Roman"/>
                <w:noProof/>
                <w:sz w:val="20"/>
                <w:szCs w:val="20"/>
                <w:lang w:val="ka-GE" w:eastAsia="ru-RU"/>
              </w:rPr>
              <w:t>2 - ,,</w:t>
            </w:r>
            <w:r w:rsidRPr="00962B76">
              <w:rPr>
                <w:rFonts w:ascii="Times New Roman" w:hAnsi="Times New Roman"/>
                <w:noProof/>
                <w:sz w:val="20"/>
                <w:szCs w:val="20"/>
                <w:lang w:eastAsia="ru-RU"/>
              </w:rPr>
              <w:t>Unsatisfactory</w:t>
            </w:r>
            <w:r w:rsidRPr="00962B76">
              <w:rPr>
                <w:rFonts w:ascii="Times New Roman" w:hAnsi="Times New Roman"/>
                <w:noProof/>
                <w:sz w:val="20"/>
                <w:szCs w:val="20"/>
                <w:lang w:val="ka-GE" w:eastAsia="ru-RU"/>
              </w:rPr>
              <w:t>”,  3 - ,,</w:t>
            </w:r>
            <w:r w:rsidRPr="00962B76">
              <w:rPr>
                <w:rFonts w:ascii="Times New Roman" w:hAnsi="Times New Roman"/>
                <w:noProof/>
                <w:sz w:val="20"/>
                <w:szCs w:val="20"/>
                <w:lang w:eastAsia="ru-RU"/>
              </w:rPr>
              <w:t>Satisfactory</w:t>
            </w:r>
            <w:r w:rsidRPr="00962B76">
              <w:rPr>
                <w:rFonts w:ascii="Times New Roman" w:hAnsi="Times New Roman"/>
                <w:noProof/>
                <w:sz w:val="20"/>
                <w:szCs w:val="20"/>
                <w:lang w:val="ka-GE" w:eastAsia="ru-RU"/>
              </w:rPr>
              <w:t>”, 4 -,,</w:t>
            </w:r>
            <w:r w:rsidRPr="00962B76">
              <w:rPr>
                <w:rFonts w:ascii="Times New Roman" w:hAnsi="Times New Roman"/>
                <w:noProof/>
                <w:sz w:val="20"/>
                <w:szCs w:val="20"/>
                <w:lang w:eastAsia="ru-RU"/>
              </w:rPr>
              <w:t>Average</w:t>
            </w:r>
            <w:r w:rsidRPr="00962B76">
              <w:rPr>
                <w:rFonts w:ascii="Times New Roman" w:hAnsi="Times New Roman"/>
                <w:noProof/>
                <w:sz w:val="20"/>
                <w:szCs w:val="20"/>
                <w:lang w:val="ka-GE" w:eastAsia="ru-RU"/>
              </w:rPr>
              <w:t>”, 5 -,,</w:t>
            </w:r>
            <w:r w:rsidRPr="00962B76">
              <w:rPr>
                <w:rFonts w:ascii="Times New Roman" w:hAnsi="Times New Roman"/>
                <w:noProof/>
                <w:sz w:val="20"/>
                <w:szCs w:val="20"/>
                <w:lang w:eastAsia="ru-RU"/>
              </w:rPr>
              <w:t>Good</w:t>
            </w:r>
            <w:r w:rsidRPr="00962B76">
              <w:rPr>
                <w:rFonts w:ascii="Times New Roman" w:hAnsi="Times New Roman"/>
                <w:noProof/>
                <w:sz w:val="20"/>
                <w:szCs w:val="20"/>
                <w:lang w:val="ka-GE" w:eastAsia="ru-RU"/>
              </w:rPr>
              <w:t xml:space="preserve">”, 6 – </w:t>
            </w:r>
            <w:r w:rsidRPr="00962B76">
              <w:rPr>
                <w:rFonts w:ascii="Times New Roman" w:hAnsi="Times New Roman"/>
                <w:noProof/>
                <w:sz w:val="20"/>
                <w:szCs w:val="20"/>
                <w:lang w:eastAsia="ru-RU"/>
              </w:rPr>
              <w:t>“very good</w:t>
            </w:r>
            <w:r w:rsidRPr="00962B76">
              <w:rPr>
                <w:rFonts w:ascii="Times New Roman" w:hAnsi="Times New Roman"/>
                <w:noProof/>
                <w:sz w:val="20"/>
                <w:szCs w:val="20"/>
                <w:lang w:val="ka-GE" w:eastAsia="ru-RU"/>
              </w:rPr>
              <w:t>”, 7 - ,,</w:t>
            </w:r>
            <w:r w:rsidRPr="00962B76">
              <w:rPr>
                <w:rFonts w:ascii="Times New Roman" w:hAnsi="Times New Roman"/>
                <w:noProof/>
                <w:sz w:val="20"/>
                <w:szCs w:val="20"/>
                <w:lang w:eastAsia="ru-RU"/>
              </w:rPr>
              <w:t>excellent</w:t>
            </w:r>
            <w:r w:rsidRPr="00962B76">
              <w:rPr>
                <w:rFonts w:ascii="Times New Roman" w:hAnsi="Times New Roman"/>
                <w:noProof/>
                <w:sz w:val="20"/>
                <w:szCs w:val="20"/>
                <w:lang w:val="ka-GE" w:eastAsia="ru-RU"/>
              </w:rPr>
              <w:t>”.</w:t>
            </w:r>
          </w:p>
          <w:p w:rsidR="00EF66AC" w:rsidRPr="00962B76" w:rsidRDefault="00EF66AC" w:rsidP="00962B76">
            <w:pPr>
              <w:pStyle w:val="ListParagraph"/>
              <w:tabs>
                <w:tab w:val="left" w:pos="426"/>
              </w:tabs>
              <w:spacing w:after="0" w:line="240" w:lineRule="auto"/>
              <w:ind w:left="0" w:firstLine="426"/>
              <w:jc w:val="both"/>
              <w:rPr>
                <w:rFonts w:ascii="Times New Roman" w:hAnsi="Times New Roman"/>
                <w:noProof/>
                <w:sz w:val="20"/>
                <w:szCs w:val="20"/>
                <w:lang w:val="ka-GE" w:eastAsia="ru-RU"/>
              </w:rPr>
            </w:pPr>
            <w:r w:rsidRPr="00962B76">
              <w:rPr>
                <w:rFonts w:ascii="Times New Roman" w:hAnsi="Times New Roman"/>
                <w:noProof/>
                <w:sz w:val="20"/>
                <w:szCs w:val="20"/>
                <w:lang w:eastAsia="ru-RU"/>
              </w:rPr>
              <w:t>b</w:t>
            </w:r>
            <w:r w:rsidRPr="00962B76">
              <w:rPr>
                <w:rFonts w:ascii="Times New Roman" w:hAnsi="Times New Roman"/>
                <w:noProof/>
                <w:sz w:val="20"/>
                <w:szCs w:val="20"/>
                <w:lang w:val="ka-GE" w:eastAsia="ru-RU"/>
              </w:rPr>
              <w:t xml:space="preserve">)  The arithmetic mean </w:t>
            </w:r>
            <w:r w:rsidRPr="00962B76">
              <w:rPr>
                <w:rFonts w:ascii="Times New Roman" w:hAnsi="Times New Roman"/>
                <w:noProof/>
                <w:sz w:val="20"/>
                <w:szCs w:val="20"/>
                <w:lang w:eastAsia="ru-RU"/>
              </w:rPr>
              <w:t xml:space="preserve">( E ) </w:t>
            </w:r>
            <w:r w:rsidRPr="00962B76">
              <w:rPr>
                <w:rFonts w:ascii="Times New Roman" w:hAnsi="Times New Roman"/>
                <w:noProof/>
                <w:sz w:val="20"/>
                <w:szCs w:val="20"/>
                <w:lang w:val="ka-GE" w:eastAsia="ru-RU"/>
              </w:rPr>
              <w:t>of these numbers is calculated;</w:t>
            </w:r>
          </w:p>
          <w:p w:rsidR="00EF66AC" w:rsidRPr="00962B76" w:rsidRDefault="00EF66AC" w:rsidP="00962B76">
            <w:pPr>
              <w:pStyle w:val="ListParagraph"/>
              <w:tabs>
                <w:tab w:val="left" w:pos="426"/>
              </w:tabs>
              <w:spacing w:after="0" w:line="240" w:lineRule="auto"/>
              <w:ind w:left="0" w:firstLine="426"/>
              <w:jc w:val="both"/>
              <w:rPr>
                <w:rFonts w:ascii="Times New Roman" w:hAnsi="Times New Roman"/>
                <w:noProof/>
                <w:sz w:val="20"/>
                <w:szCs w:val="20"/>
                <w:lang w:val="ka-GE" w:eastAsia="ru-RU"/>
              </w:rPr>
            </w:pPr>
            <w:r w:rsidRPr="00962B76">
              <w:rPr>
                <w:rFonts w:ascii="Times New Roman" w:hAnsi="Times New Roman"/>
                <w:noProof/>
                <w:sz w:val="20"/>
                <w:szCs w:val="20"/>
                <w:lang w:val="ka-GE" w:eastAsia="ru-RU"/>
              </w:rPr>
              <w:t>c)   E is defined as the nearest natural integer with E (if E is the n, then E is defined as n + 1)</w:t>
            </w:r>
          </w:p>
          <w:p w:rsidR="00EF66AC" w:rsidRPr="00962B76" w:rsidRDefault="00EF66AC" w:rsidP="00962B76">
            <w:pPr>
              <w:pStyle w:val="ListParagraph"/>
              <w:tabs>
                <w:tab w:val="left" w:pos="426"/>
              </w:tabs>
              <w:spacing w:after="0" w:line="240" w:lineRule="auto"/>
              <w:ind w:left="0" w:firstLine="426"/>
              <w:jc w:val="both"/>
              <w:rPr>
                <w:rFonts w:ascii="Times New Roman" w:hAnsi="Times New Roman"/>
                <w:noProof/>
                <w:sz w:val="20"/>
                <w:szCs w:val="20"/>
                <w:lang w:eastAsia="ru-RU"/>
              </w:rPr>
            </w:pPr>
            <w:r w:rsidRPr="00962B76">
              <w:rPr>
                <w:rFonts w:ascii="Times New Roman" w:hAnsi="Times New Roman"/>
                <w:noProof/>
                <w:sz w:val="20"/>
                <w:szCs w:val="20"/>
                <w:lang w:val="ka-GE" w:eastAsia="ru-RU"/>
              </w:rPr>
              <w:t xml:space="preserve">d) </w:t>
            </w:r>
            <w:r w:rsidRPr="00962B76">
              <w:rPr>
                <w:rFonts w:ascii="Times New Roman" w:hAnsi="Times New Roman"/>
                <w:noProof/>
                <w:sz w:val="20"/>
                <w:szCs w:val="20"/>
                <w:lang w:eastAsia="ru-RU"/>
              </w:rPr>
              <w:t xml:space="preserve">  </w:t>
            </w:r>
            <w:r w:rsidRPr="00962B76">
              <w:rPr>
                <w:rFonts w:ascii="Times New Roman" w:hAnsi="Times New Roman"/>
                <w:noProof/>
                <w:sz w:val="20"/>
                <w:szCs w:val="20"/>
                <w:lang w:val="ka-GE" w:eastAsia="ru-RU"/>
              </w:rPr>
              <w:t>The final assessment is the evaluation of E number</w:t>
            </w:r>
            <w:r w:rsidRPr="00962B76">
              <w:rPr>
                <w:rFonts w:ascii="Times New Roman" w:hAnsi="Times New Roman"/>
                <w:noProof/>
                <w:sz w:val="20"/>
                <w:szCs w:val="20"/>
                <w:lang w:eastAsia="ru-RU"/>
              </w:rPr>
              <w:t xml:space="preserve"> a</w:t>
            </w:r>
            <w:r w:rsidRPr="00962B76">
              <w:rPr>
                <w:rFonts w:ascii="Times New Roman" w:hAnsi="Times New Roman"/>
                <w:noProof/>
                <w:sz w:val="20"/>
                <w:szCs w:val="20"/>
                <w:lang w:val="ka-GE" w:eastAsia="ru-RU"/>
              </w:rPr>
              <w:t xml:space="preserve">) </w:t>
            </w:r>
            <w:r w:rsidRPr="00962B76">
              <w:rPr>
                <w:rFonts w:ascii="Times New Roman" w:hAnsi="Times New Roman"/>
                <w:noProof/>
                <w:sz w:val="20"/>
                <w:szCs w:val="20"/>
                <w:lang w:eastAsia="ru-RU"/>
              </w:rPr>
              <w:t>a</w:t>
            </w:r>
            <w:r w:rsidRPr="00962B76">
              <w:rPr>
                <w:rFonts w:ascii="Times New Roman" w:hAnsi="Times New Roman"/>
                <w:noProof/>
                <w:sz w:val="20"/>
                <w:szCs w:val="20"/>
                <w:lang w:val="ka-GE" w:eastAsia="ru-RU"/>
              </w:rPr>
              <w:t>ccording to the scheme,</w:t>
            </w:r>
            <w:r w:rsidRPr="00962B76">
              <w:rPr>
                <w:rFonts w:ascii="Times New Roman" w:hAnsi="Times New Roman"/>
                <w:noProof/>
                <w:sz w:val="20"/>
                <w:szCs w:val="20"/>
                <w:lang w:eastAsia="ru-RU"/>
              </w:rPr>
              <w:t xml:space="preserve"> if not l</w:t>
            </w:r>
            <w:r w:rsidR="00E97118" w:rsidRPr="00962B76">
              <w:rPr>
                <w:rFonts w:ascii="Times New Roman" w:hAnsi="Times New Roman"/>
                <w:noProof/>
                <w:sz w:val="20"/>
                <w:szCs w:val="20"/>
                <w:lang w:eastAsia="ru-RU"/>
              </w:rPr>
              <w:t xml:space="preserve">ess than 2/3 of the commission </w:t>
            </w:r>
            <w:r w:rsidRPr="00962B76">
              <w:rPr>
                <w:rFonts w:ascii="Times New Roman" w:hAnsi="Times New Roman"/>
                <w:noProof/>
                <w:sz w:val="20"/>
                <w:szCs w:val="20"/>
                <w:lang w:eastAsia="ru-RU"/>
              </w:rPr>
              <w:t>members evalute the dissertation positively (that means that  no negative assessment (“Absolutely unsatifactory”</w:t>
            </w:r>
            <w:r w:rsidRPr="00962B76">
              <w:rPr>
                <w:rFonts w:ascii="Times New Roman" w:hAnsi="Times New Roman"/>
                <w:noProof/>
                <w:sz w:val="20"/>
                <w:szCs w:val="20"/>
                <w:lang w:val="ka-GE" w:eastAsia="ru-RU"/>
              </w:rPr>
              <w:t xml:space="preserve"> and </w:t>
            </w:r>
            <w:r w:rsidRPr="00962B76">
              <w:rPr>
                <w:rFonts w:ascii="Times New Roman" w:hAnsi="Times New Roman"/>
                <w:noProof/>
                <w:sz w:val="20"/>
                <w:szCs w:val="20"/>
                <w:lang w:eastAsia="ru-RU"/>
              </w:rPr>
              <w:t xml:space="preserve">  </w:t>
            </w:r>
            <w:r w:rsidRPr="00962B76">
              <w:rPr>
                <w:rFonts w:ascii="Times New Roman" w:hAnsi="Times New Roman"/>
                <w:noProof/>
                <w:sz w:val="20"/>
                <w:szCs w:val="20"/>
                <w:lang w:val="ka-GE" w:eastAsia="ru-RU"/>
              </w:rPr>
              <w:t>“</w:t>
            </w:r>
            <w:r w:rsidRPr="00962B76">
              <w:rPr>
                <w:rFonts w:ascii="Times New Roman" w:hAnsi="Times New Roman"/>
                <w:noProof/>
                <w:sz w:val="20"/>
                <w:szCs w:val="20"/>
                <w:lang w:eastAsia="ru-RU"/>
              </w:rPr>
              <w:t>Unsatisfactory</w:t>
            </w:r>
            <w:r w:rsidRPr="00962B76">
              <w:rPr>
                <w:rFonts w:ascii="Times New Roman" w:hAnsi="Times New Roman"/>
                <w:noProof/>
                <w:sz w:val="20"/>
                <w:szCs w:val="20"/>
                <w:lang w:val="ka-GE" w:eastAsia="ru-RU"/>
              </w:rPr>
              <w:t>”)</w:t>
            </w:r>
            <w:r w:rsidRPr="00962B76">
              <w:rPr>
                <w:rFonts w:ascii="Times New Roman" w:hAnsi="Times New Roman"/>
                <w:noProof/>
                <w:sz w:val="20"/>
                <w:szCs w:val="20"/>
                <w:lang w:eastAsia="ru-RU"/>
              </w:rPr>
              <w:t xml:space="preserve"> is given). </w:t>
            </w:r>
          </w:p>
          <w:p w:rsidR="00EF66AC" w:rsidRPr="00962B76" w:rsidRDefault="00EF66AC" w:rsidP="00962B76">
            <w:pPr>
              <w:pStyle w:val="ListParagraph"/>
              <w:tabs>
                <w:tab w:val="left" w:pos="426"/>
              </w:tabs>
              <w:spacing w:after="0" w:line="240" w:lineRule="auto"/>
              <w:ind w:left="0" w:firstLine="426"/>
              <w:jc w:val="both"/>
              <w:rPr>
                <w:rFonts w:ascii="Times New Roman" w:hAnsi="Times New Roman"/>
                <w:noProof/>
                <w:sz w:val="20"/>
                <w:szCs w:val="20"/>
                <w:lang w:eastAsia="ru-RU"/>
              </w:rPr>
            </w:pPr>
            <w:r w:rsidRPr="00962B76">
              <w:rPr>
                <w:rFonts w:ascii="Times New Roman" w:hAnsi="Times New Roman"/>
                <w:noProof/>
                <w:sz w:val="20"/>
                <w:szCs w:val="20"/>
                <w:lang w:eastAsia="ru-RU"/>
              </w:rPr>
              <w:t>e</w:t>
            </w:r>
            <w:r w:rsidRPr="00962B76">
              <w:rPr>
                <w:rFonts w:ascii="Times New Roman" w:hAnsi="Times New Roman"/>
                <w:noProof/>
                <w:sz w:val="20"/>
                <w:szCs w:val="20"/>
                <w:lang w:val="ka-GE" w:eastAsia="ru-RU"/>
              </w:rPr>
              <w:t xml:space="preserve">) </w:t>
            </w:r>
            <w:r w:rsidRPr="00962B76">
              <w:rPr>
                <w:rFonts w:ascii="Times New Roman" w:hAnsi="Times New Roman"/>
                <w:noProof/>
                <w:sz w:val="20"/>
                <w:szCs w:val="20"/>
                <w:lang w:eastAsia="ru-RU"/>
              </w:rPr>
              <w:t xml:space="preserve"> </w:t>
            </w:r>
            <w:r w:rsidRPr="00962B76">
              <w:rPr>
                <w:rFonts w:ascii="Times New Roman" w:hAnsi="Times New Roman"/>
                <w:noProof/>
                <w:sz w:val="20"/>
                <w:szCs w:val="20"/>
                <w:lang w:val="ka-GE" w:eastAsia="ru-RU"/>
              </w:rPr>
              <w:t xml:space="preserve">The final assessment is "unsatisfactory" if more than 1/3 of the commission members evaluate </w:t>
            </w:r>
            <w:r w:rsidR="00E97118" w:rsidRPr="00962B76">
              <w:rPr>
                <w:rFonts w:ascii="Times New Roman" w:hAnsi="Times New Roman"/>
                <w:noProof/>
                <w:sz w:val="20"/>
                <w:szCs w:val="20"/>
                <w:lang w:eastAsia="ru-RU"/>
              </w:rPr>
              <w:t xml:space="preserve">the dissertation   </w:t>
            </w:r>
            <w:r w:rsidRPr="00962B76">
              <w:rPr>
                <w:rFonts w:ascii="Times New Roman" w:hAnsi="Times New Roman"/>
                <w:noProof/>
                <w:sz w:val="20"/>
                <w:szCs w:val="20"/>
                <w:lang w:val="ka-GE" w:eastAsia="ru-RU"/>
              </w:rPr>
              <w:t>negative</w:t>
            </w:r>
            <w:r w:rsidRPr="00962B76">
              <w:rPr>
                <w:rFonts w:ascii="Times New Roman" w:hAnsi="Times New Roman"/>
                <w:noProof/>
                <w:sz w:val="20"/>
                <w:szCs w:val="20"/>
                <w:lang w:eastAsia="ru-RU"/>
              </w:rPr>
              <w:t>ly</w:t>
            </w:r>
            <w:r w:rsidRPr="00962B76">
              <w:rPr>
                <w:rFonts w:ascii="Times New Roman" w:hAnsi="Times New Roman"/>
                <w:noProof/>
                <w:sz w:val="20"/>
                <w:szCs w:val="20"/>
                <w:lang w:val="ka-GE" w:eastAsia="ru-RU"/>
              </w:rPr>
              <w:t xml:space="preserve"> and E = 2.</w:t>
            </w:r>
          </w:p>
          <w:p w:rsidR="00EF66AC" w:rsidRPr="00962B76" w:rsidRDefault="00EF66AC" w:rsidP="00962B76">
            <w:pPr>
              <w:pStyle w:val="ListParagraph"/>
              <w:tabs>
                <w:tab w:val="left" w:pos="426"/>
              </w:tabs>
              <w:spacing w:after="0" w:line="240" w:lineRule="auto"/>
              <w:ind w:left="0" w:firstLine="426"/>
              <w:jc w:val="both"/>
              <w:rPr>
                <w:rFonts w:ascii="Times New Roman" w:hAnsi="Times New Roman"/>
                <w:noProof/>
                <w:sz w:val="20"/>
                <w:szCs w:val="20"/>
                <w:lang w:eastAsia="ru-RU"/>
              </w:rPr>
            </w:pPr>
            <w:r w:rsidRPr="00962B76">
              <w:rPr>
                <w:rFonts w:ascii="Times New Roman" w:hAnsi="Times New Roman"/>
                <w:noProof/>
                <w:sz w:val="20"/>
                <w:szCs w:val="20"/>
                <w:lang w:val="ka-GE" w:eastAsia="ru-RU"/>
              </w:rPr>
              <w:t xml:space="preserve"> </w:t>
            </w:r>
            <w:r w:rsidRPr="00962B76">
              <w:rPr>
                <w:rFonts w:ascii="Times New Roman" w:hAnsi="Times New Roman"/>
                <w:noProof/>
                <w:sz w:val="20"/>
                <w:szCs w:val="20"/>
                <w:lang w:eastAsia="ru-RU"/>
              </w:rPr>
              <w:t>f</w:t>
            </w:r>
            <w:r w:rsidRPr="00962B76">
              <w:rPr>
                <w:rFonts w:ascii="Times New Roman" w:hAnsi="Times New Roman"/>
                <w:noProof/>
                <w:sz w:val="20"/>
                <w:szCs w:val="20"/>
                <w:lang w:val="ka-GE" w:eastAsia="ru-RU"/>
              </w:rPr>
              <w:t>) The final assessment is "absolutely unsatisfactory" if 1/3 of the commission members evaluate</w:t>
            </w:r>
            <w:r w:rsidRPr="00962B76">
              <w:rPr>
                <w:rFonts w:ascii="Times New Roman" w:hAnsi="Times New Roman"/>
                <w:noProof/>
                <w:sz w:val="20"/>
                <w:szCs w:val="20"/>
                <w:lang w:eastAsia="ru-RU"/>
              </w:rPr>
              <w:t xml:space="preserve"> the dissertation    </w:t>
            </w:r>
            <w:r w:rsidR="00E97118" w:rsidRPr="00962B76">
              <w:rPr>
                <w:rFonts w:ascii="Times New Roman" w:hAnsi="Times New Roman"/>
                <w:noProof/>
                <w:sz w:val="20"/>
                <w:szCs w:val="20"/>
                <w:lang w:eastAsia="ru-RU"/>
              </w:rPr>
              <w:t xml:space="preserve"> </w:t>
            </w:r>
            <w:r w:rsidRPr="00962B76">
              <w:rPr>
                <w:rFonts w:ascii="Times New Roman" w:hAnsi="Times New Roman"/>
                <w:noProof/>
                <w:sz w:val="20"/>
                <w:szCs w:val="20"/>
                <w:lang w:val="ka-GE" w:eastAsia="ru-RU"/>
              </w:rPr>
              <w:t>negative</w:t>
            </w:r>
            <w:r w:rsidRPr="00962B76">
              <w:rPr>
                <w:rFonts w:ascii="Times New Roman" w:hAnsi="Times New Roman"/>
                <w:noProof/>
                <w:sz w:val="20"/>
                <w:szCs w:val="20"/>
                <w:lang w:eastAsia="ru-RU"/>
              </w:rPr>
              <w:t>ly</w:t>
            </w:r>
            <w:r w:rsidRPr="00962B76">
              <w:rPr>
                <w:rFonts w:ascii="Times New Roman" w:hAnsi="Times New Roman"/>
                <w:noProof/>
                <w:sz w:val="20"/>
                <w:szCs w:val="20"/>
                <w:lang w:val="ka-GE" w:eastAsia="ru-RU"/>
              </w:rPr>
              <w:t xml:space="preserve"> and E = 1.</w:t>
            </w:r>
          </w:p>
          <w:p w:rsidR="00EF66AC" w:rsidRPr="00962B76" w:rsidRDefault="00EF66AC" w:rsidP="00962B76">
            <w:pPr>
              <w:pStyle w:val="ListParagraph"/>
              <w:spacing w:after="0" w:line="240" w:lineRule="auto"/>
              <w:ind w:left="0" w:firstLine="720"/>
              <w:jc w:val="both"/>
              <w:rPr>
                <w:rFonts w:ascii="Times New Roman" w:hAnsi="Times New Roman"/>
                <w:b/>
                <w:noProof/>
                <w:sz w:val="20"/>
                <w:szCs w:val="20"/>
                <w:lang w:val="ka-GE" w:eastAsia="ru-RU"/>
              </w:rPr>
            </w:pPr>
            <w:r w:rsidRPr="00962B76">
              <w:rPr>
                <w:rFonts w:ascii="Times New Roman" w:hAnsi="Times New Roman"/>
                <w:b/>
                <w:noProof/>
                <w:sz w:val="20"/>
                <w:szCs w:val="20"/>
                <w:lang w:val="ka-GE" w:eastAsia="ru-RU"/>
              </w:rPr>
              <w:t>Note 1: D</w:t>
            </w:r>
            <w:r w:rsidRPr="00962B76">
              <w:rPr>
                <w:rFonts w:ascii="Times New Roman" w:hAnsi="Times New Roman"/>
                <w:b/>
                <w:noProof/>
                <w:sz w:val="20"/>
                <w:szCs w:val="20"/>
                <w:lang w:eastAsia="ru-RU"/>
              </w:rPr>
              <w:t xml:space="preserve">octoral student </w:t>
            </w:r>
            <w:r w:rsidRPr="00962B76">
              <w:rPr>
                <w:rFonts w:ascii="Times New Roman" w:hAnsi="Times New Roman"/>
                <w:b/>
                <w:noProof/>
                <w:sz w:val="20"/>
                <w:szCs w:val="20"/>
                <w:lang w:val="ka-GE" w:eastAsia="ru-RU"/>
              </w:rPr>
              <w:t>can publish a scientific article in any Georgian or foreign-language scientific publication.</w:t>
            </w:r>
          </w:p>
          <w:p w:rsidR="00EF66AC" w:rsidRPr="00962B76" w:rsidRDefault="00E97118" w:rsidP="00962B76">
            <w:pPr>
              <w:spacing w:after="0" w:line="240" w:lineRule="auto"/>
              <w:ind w:right="-115"/>
              <w:rPr>
                <w:rFonts w:ascii="Times New Roman" w:hAnsi="Times New Roman"/>
                <w:sz w:val="20"/>
                <w:szCs w:val="20"/>
              </w:rPr>
            </w:pPr>
            <w:r w:rsidRPr="00962B76">
              <w:rPr>
                <w:rFonts w:ascii="Times New Roman" w:hAnsi="Times New Roman"/>
                <w:b/>
                <w:noProof/>
                <w:sz w:val="20"/>
                <w:szCs w:val="20"/>
                <w:lang w:eastAsia="ru-RU"/>
              </w:rPr>
              <w:t xml:space="preserve">             </w:t>
            </w:r>
            <w:r w:rsidR="00EF66AC" w:rsidRPr="00962B76">
              <w:rPr>
                <w:rFonts w:ascii="Times New Roman" w:hAnsi="Times New Roman"/>
                <w:b/>
                <w:noProof/>
                <w:sz w:val="20"/>
                <w:szCs w:val="20"/>
                <w:lang w:val="ka-GE" w:eastAsia="ru-RU"/>
              </w:rPr>
              <w:t>Note 2: The dissertation thesis will be checked on the plagiaritis by Turnitin's antiplagen program.</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rPr>
                <w:rFonts w:ascii="Times New Roman" w:hAnsi="Times New Roman"/>
                <w:b/>
                <w:bCs/>
                <w:sz w:val="20"/>
                <w:szCs w:val="20"/>
                <w:lang w:val="ka-GE"/>
              </w:rPr>
            </w:pPr>
            <w:r w:rsidRPr="00962B76">
              <w:rPr>
                <w:rFonts w:ascii="Times New Roman" w:hAnsi="Times New Roman"/>
                <w:b/>
                <w:bCs/>
                <w:sz w:val="20"/>
                <w:szCs w:val="20"/>
                <w:lang w:val="ka-GE"/>
              </w:rPr>
              <w:lastRenderedPageBreak/>
              <w:t>Employment opportunities</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tcPr>
          <w:p w:rsidR="00EF66AC" w:rsidRPr="00962B76" w:rsidRDefault="00EF66AC" w:rsidP="00962B76">
            <w:pPr>
              <w:spacing w:after="0" w:line="240" w:lineRule="auto"/>
              <w:jc w:val="both"/>
              <w:rPr>
                <w:rFonts w:ascii="Times New Roman" w:hAnsi="Times New Roman"/>
                <w:sz w:val="20"/>
                <w:szCs w:val="20"/>
                <w:lang w:val="ka-GE"/>
              </w:rPr>
            </w:pPr>
            <w:r w:rsidRPr="00962B76">
              <w:rPr>
                <w:rFonts w:ascii="Times New Roman" w:hAnsi="Times New Roman"/>
                <w:sz w:val="20"/>
                <w:szCs w:val="20"/>
                <w:lang w:val="ka-GE"/>
              </w:rPr>
              <w:t>With the help of multilateral field and general (transferring) skills acquired within the Philological PhD program, a graduate can be employed in all state and non-governmental, public and humanitarian institutions in Georgia,</w:t>
            </w:r>
            <w:r w:rsidRPr="00962B76">
              <w:rPr>
                <w:rFonts w:ascii="Times New Roman" w:hAnsi="Times New Roman"/>
                <w:sz w:val="20"/>
                <w:szCs w:val="20"/>
              </w:rPr>
              <w:t xml:space="preserve"> w</w:t>
            </w:r>
            <w:r w:rsidRPr="00962B76">
              <w:rPr>
                <w:rFonts w:ascii="Times New Roman" w:hAnsi="Times New Roman"/>
                <w:sz w:val="20"/>
                <w:szCs w:val="20"/>
                <w:lang w:val="ka-GE"/>
              </w:rPr>
              <w:t>here oral and written communications are required such as:</w:t>
            </w:r>
          </w:p>
          <w:p w:rsidR="00EF66AC" w:rsidRPr="00962B76" w:rsidRDefault="00EF66AC" w:rsidP="00113E57">
            <w:pPr>
              <w:spacing w:after="0" w:line="240" w:lineRule="auto"/>
              <w:jc w:val="both"/>
              <w:rPr>
                <w:rFonts w:ascii="Times New Roman" w:hAnsi="Times New Roman"/>
                <w:b/>
                <w:bCs/>
                <w:sz w:val="20"/>
                <w:szCs w:val="20"/>
                <w:lang w:val="ka-GE"/>
              </w:rPr>
            </w:pPr>
            <w:r w:rsidRPr="00113E57">
              <w:rPr>
                <w:rFonts w:ascii="Times New Roman" w:hAnsi="Times New Roman"/>
                <w:sz w:val="20"/>
                <w:szCs w:val="20"/>
              </w:rPr>
              <w:t xml:space="preserve">Educational sphere; Cultural organizations; </w:t>
            </w:r>
            <w:r w:rsidRPr="00113E57">
              <w:rPr>
                <w:rFonts w:ascii="Times New Roman" w:hAnsi="Times New Roman"/>
                <w:sz w:val="20"/>
                <w:szCs w:val="20"/>
                <w:lang w:val="ka-GE"/>
              </w:rPr>
              <w:t>Libraries, museums and historical-literary archives;</w:t>
            </w:r>
            <w:r w:rsidR="00113E57" w:rsidRPr="00113E57">
              <w:rPr>
                <w:rFonts w:ascii="Times New Roman" w:hAnsi="Times New Roman"/>
                <w:sz w:val="20"/>
                <w:szCs w:val="20"/>
              </w:rPr>
              <w:t xml:space="preserve"> </w:t>
            </w:r>
            <w:r w:rsidRPr="00113E57">
              <w:rPr>
                <w:rFonts w:ascii="Times New Roman" w:hAnsi="Times New Roman"/>
                <w:sz w:val="20"/>
                <w:szCs w:val="20"/>
                <w:lang w:val="ka-GE"/>
              </w:rPr>
              <w:t xml:space="preserve">Publishing institutions: </w:t>
            </w:r>
            <w:r w:rsidRPr="00113E57">
              <w:rPr>
                <w:rFonts w:ascii="Times New Roman" w:hAnsi="Times New Roman"/>
                <w:sz w:val="20"/>
                <w:szCs w:val="20"/>
              </w:rPr>
              <w:t>editorial offices,</w:t>
            </w:r>
            <w:r w:rsidRPr="00113E57">
              <w:rPr>
                <w:rFonts w:ascii="Times New Roman" w:hAnsi="Times New Roman"/>
                <w:sz w:val="20"/>
                <w:szCs w:val="20"/>
                <w:lang w:val="ka-GE"/>
              </w:rPr>
              <w:t xml:space="preserve"> publishing houses;</w:t>
            </w:r>
            <w:r w:rsidR="00113E57">
              <w:rPr>
                <w:rFonts w:ascii="Times New Roman" w:hAnsi="Times New Roman"/>
                <w:sz w:val="20"/>
                <w:szCs w:val="20"/>
              </w:rPr>
              <w:t xml:space="preserve"> </w:t>
            </w:r>
            <w:r w:rsidRPr="00962B76">
              <w:rPr>
                <w:rFonts w:ascii="Times New Roman" w:hAnsi="Times New Roman"/>
                <w:sz w:val="20"/>
                <w:szCs w:val="20"/>
                <w:lang w:val="ka-GE"/>
              </w:rPr>
              <w:t>Mass media (press, television, radio, online editions and others);</w:t>
            </w:r>
            <w:r w:rsidR="00113E57">
              <w:rPr>
                <w:rFonts w:ascii="Times New Roman" w:hAnsi="Times New Roman"/>
                <w:sz w:val="20"/>
                <w:szCs w:val="20"/>
              </w:rPr>
              <w:t xml:space="preserve"> </w:t>
            </w:r>
            <w:r w:rsidRPr="00962B76">
              <w:rPr>
                <w:rFonts w:ascii="Times New Roman" w:hAnsi="Times New Roman"/>
                <w:sz w:val="20"/>
                <w:szCs w:val="20"/>
                <w:lang w:val="ka-GE"/>
              </w:rPr>
              <w:t>Organizations with educational and scientific profile;</w:t>
            </w:r>
            <w:r w:rsidR="00113E57">
              <w:rPr>
                <w:rFonts w:ascii="Times New Roman" w:hAnsi="Times New Roman"/>
                <w:sz w:val="20"/>
                <w:szCs w:val="20"/>
              </w:rPr>
              <w:t xml:space="preserve"> </w:t>
            </w:r>
            <w:r w:rsidRPr="00962B76">
              <w:rPr>
                <w:rFonts w:ascii="Times New Roman" w:hAnsi="Times New Roman"/>
                <w:sz w:val="20"/>
                <w:szCs w:val="20"/>
                <w:lang w:val="ka-GE"/>
              </w:rPr>
              <w:t>Public sector;</w:t>
            </w:r>
            <w:r w:rsidR="00113E57">
              <w:rPr>
                <w:rFonts w:ascii="Times New Roman" w:hAnsi="Times New Roman"/>
                <w:sz w:val="20"/>
                <w:szCs w:val="20"/>
              </w:rPr>
              <w:t xml:space="preserve"> </w:t>
            </w:r>
            <w:r w:rsidRPr="00962B76">
              <w:rPr>
                <w:rFonts w:ascii="Times New Roman" w:hAnsi="Times New Roman"/>
                <w:sz w:val="20"/>
                <w:szCs w:val="20"/>
                <w:lang w:val="ka-GE"/>
              </w:rPr>
              <w:t>Private sector</w:t>
            </w:r>
            <w:r w:rsidR="00113E57">
              <w:rPr>
                <w:rFonts w:ascii="Times New Roman" w:hAnsi="Times New Roman"/>
                <w:sz w:val="20"/>
                <w:szCs w:val="20"/>
              </w:rPr>
              <w:t xml:space="preserve">; </w:t>
            </w:r>
            <w:r w:rsidRPr="00962B76">
              <w:rPr>
                <w:rFonts w:ascii="Times New Roman" w:hAnsi="Times New Roman"/>
                <w:sz w:val="20"/>
                <w:szCs w:val="20"/>
                <w:lang w:val="ka-GE"/>
              </w:rPr>
              <w:t>NGO sector;</w:t>
            </w:r>
            <w:r w:rsidR="00113E57">
              <w:rPr>
                <w:rFonts w:ascii="Times New Roman" w:hAnsi="Times New Roman"/>
                <w:sz w:val="20"/>
                <w:szCs w:val="20"/>
              </w:rPr>
              <w:t xml:space="preserve"> </w:t>
            </w:r>
            <w:r w:rsidRPr="00962B76">
              <w:rPr>
                <w:rFonts w:ascii="Times New Roman" w:hAnsi="Times New Roman"/>
                <w:sz w:val="20"/>
                <w:szCs w:val="20"/>
                <w:lang w:val="ka-GE"/>
              </w:rPr>
              <w:t>Foreign-Georgian companies;</w:t>
            </w:r>
            <w:r w:rsidR="00113E57">
              <w:rPr>
                <w:rFonts w:ascii="Times New Roman" w:hAnsi="Times New Roman"/>
                <w:sz w:val="20"/>
                <w:szCs w:val="20"/>
              </w:rPr>
              <w:t xml:space="preserve"> </w:t>
            </w:r>
            <w:r w:rsidRPr="00962B76">
              <w:rPr>
                <w:rFonts w:ascii="Times New Roman" w:hAnsi="Times New Roman"/>
                <w:sz w:val="20"/>
                <w:szCs w:val="20"/>
                <w:lang w:val="ka-GE"/>
              </w:rPr>
              <w:t>Diplomatic missions;</w:t>
            </w:r>
            <w:r w:rsidR="00113E57">
              <w:rPr>
                <w:rFonts w:ascii="Times New Roman" w:hAnsi="Times New Roman"/>
                <w:sz w:val="20"/>
                <w:szCs w:val="20"/>
              </w:rPr>
              <w:t xml:space="preserve"> </w:t>
            </w:r>
            <w:r w:rsidRPr="00962B76">
              <w:rPr>
                <w:rFonts w:ascii="Times New Roman" w:hAnsi="Times New Roman"/>
                <w:sz w:val="20"/>
                <w:szCs w:val="20"/>
                <w:lang w:val="ka-GE"/>
              </w:rPr>
              <w:t>Translation centers;</w:t>
            </w:r>
            <w:r w:rsidR="00113E57">
              <w:rPr>
                <w:rFonts w:ascii="Times New Roman" w:hAnsi="Times New Roman"/>
                <w:sz w:val="20"/>
                <w:szCs w:val="20"/>
              </w:rPr>
              <w:t xml:space="preserve"> </w:t>
            </w:r>
            <w:r w:rsidRPr="00962B76">
              <w:rPr>
                <w:rFonts w:ascii="Times New Roman" w:hAnsi="Times New Roman"/>
                <w:sz w:val="20"/>
                <w:szCs w:val="20"/>
                <w:lang w:val="ka-GE"/>
              </w:rPr>
              <w:t>Travel companies and more.</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cPr>
          <w:p w:rsidR="00EF66AC" w:rsidRPr="00962B76" w:rsidRDefault="00EF66AC" w:rsidP="00962B76">
            <w:pPr>
              <w:spacing w:after="0" w:line="240" w:lineRule="auto"/>
              <w:rPr>
                <w:rFonts w:ascii="Times New Roman" w:hAnsi="Times New Roman"/>
                <w:b/>
                <w:bCs/>
                <w:sz w:val="20"/>
                <w:szCs w:val="20"/>
                <w:lang w:val="ka-GE"/>
              </w:rPr>
            </w:pPr>
            <w:r w:rsidRPr="00962B76">
              <w:rPr>
                <w:rFonts w:ascii="Times New Roman" w:hAnsi="Times New Roman"/>
                <w:b/>
                <w:bCs/>
                <w:sz w:val="20"/>
                <w:szCs w:val="20"/>
              </w:rPr>
              <w:t>Facilities and</w:t>
            </w:r>
            <w:r w:rsidRPr="00962B76">
              <w:rPr>
                <w:rFonts w:ascii="Times New Roman" w:hAnsi="Times New Roman"/>
                <w:b/>
                <w:bCs/>
                <w:sz w:val="20"/>
                <w:szCs w:val="20"/>
                <w:lang w:val="ka-GE"/>
              </w:rPr>
              <w:t xml:space="preserve"> resources </w:t>
            </w:r>
          </w:p>
        </w:tc>
      </w:tr>
      <w:tr w:rsidR="00EF66AC" w:rsidRPr="00962B76" w:rsidTr="00962B76">
        <w:tc>
          <w:tcPr>
            <w:tcW w:w="10456" w:type="dxa"/>
            <w:gridSpan w:val="3"/>
            <w:tcBorders>
              <w:top w:val="single" w:sz="18" w:space="0" w:color="auto"/>
              <w:left w:val="single" w:sz="18" w:space="0" w:color="auto"/>
              <w:bottom w:val="single" w:sz="18" w:space="0" w:color="auto"/>
              <w:right w:val="single" w:sz="18" w:space="0" w:color="auto"/>
            </w:tcBorders>
          </w:tcPr>
          <w:p w:rsidR="00EF66AC" w:rsidRPr="00962B76" w:rsidRDefault="00EF66AC" w:rsidP="00962B76">
            <w:pPr>
              <w:pStyle w:val="Default"/>
              <w:jc w:val="both"/>
              <w:rPr>
                <w:sz w:val="20"/>
                <w:szCs w:val="20"/>
                <w:lang w:val="ka-GE"/>
              </w:rPr>
            </w:pPr>
            <w:r w:rsidRPr="00962B76">
              <w:rPr>
                <w:sz w:val="20"/>
                <w:szCs w:val="20"/>
              </w:rPr>
              <w:t xml:space="preserve">The Doctoral Program “Philology” is conducted at the Faculty of Humanities at ATSU (Faculty of Humanities, N 59 Tamar Mepe Ave., First and Third Buildings) which is equipped with the necessary material-technical resources for the implementation of the program. This will ensure the use of the methods, traditional and new Georgian and foreign textbooks provided by the program to achieve the learning outcomes. ATSU library as well as the library of the Faculty of Humanities and small thematic libraries existing with departments, are available for the PhD students; computer Resource Centers of the Faculty of Humanities. </w:t>
            </w:r>
          </w:p>
          <w:p w:rsidR="00EF66AC" w:rsidRPr="00962B76" w:rsidRDefault="00EF66AC" w:rsidP="00962B76">
            <w:pPr>
              <w:pStyle w:val="Default"/>
              <w:jc w:val="both"/>
              <w:rPr>
                <w:sz w:val="20"/>
                <w:szCs w:val="20"/>
                <w:lang w:val="de-DE"/>
              </w:rPr>
            </w:pPr>
            <w:r w:rsidRPr="00962B76">
              <w:rPr>
                <w:b/>
                <w:sz w:val="20"/>
                <w:szCs w:val="20"/>
              </w:rPr>
              <w:t xml:space="preserve">Financial support of the program: </w:t>
            </w:r>
            <w:r w:rsidRPr="00962B76">
              <w:rPr>
                <w:sz w:val="20"/>
                <w:szCs w:val="20"/>
              </w:rPr>
              <w:t>A source of financial support to the Doctoral Program “Philology” is the budget of the Faculty of Humanities, which constitutes the University budget. The Faculty budget will provide remuneration of academic personnel and visiting lecturers involved in the implementation of the program as well as maintenance and improvement of the material-technical base of the program. Akaki Tsereteli State University, according to the Georgian legislation,</w:t>
            </w:r>
            <w:r w:rsidRPr="00962B76">
              <w:rPr>
                <w:sz w:val="20"/>
                <w:szCs w:val="20"/>
                <w:lang w:val="ka-GE"/>
              </w:rPr>
              <w:t xml:space="preserve"> </w:t>
            </w:r>
            <w:r w:rsidRPr="00962B76">
              <w:rPr>
                <w:sz w:val="20"/>
                <w:szCs w:val="20"/>
              </w:rPr>
              <w:t>concludes the labour contract with a candidate selected in accordance with the conformity of qualifications and com</w:t>
            </w:r>
            <w:r w:rsidR="00E97118" w:rsidRPr="00962B76">
              <w:rPr>
                <w:sz w:val="20"/>
                <w:szCs w:val="20"/>
              </w:rPr>
              <w:t xml:space="preserve">petence and also with visiting </w:t>
            </w:r>
            <w:r w:rsidRPr="00962B76">
              <w:rPr>
                <w:sz w:val="20"/>
                <w:szCs w:val="20"/>
              </w:rPr>
              <w:t>personnel (doctors, scholars, researchers, teachers) invited by the faculty / institute / department / program manager.  Labour contracts with them and conditions of this agreement will ensure the stability of the implementation of the program</w:t>
            </w:r>
          </w:p>
          <w:p w:rsidR="00EF66AC" w:rsidRPr="00962B76" w:rsidRDefault="00EF66AC" w:rsidP="00962B76">
            <w:pPr>
              <w:pStyle w:val="Default"/>
              <w:jc w:val="both"/>
              <w:rPr>
                <w:sz w:val="20"/>
                <w:szCs w:val="20"/>
                <w:lang w:val="ka-GE"/>
              </w:rPr>
            </w:pPr>
          </w:p>
        </w:tc>
      </w:tr>
      <w:tr w:rsidR="00EF66AC" w:rsidRPr="00962B76" w:rsidTr="00962B7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56" w:type="dxa"/>
            <w:gridSpan w:val="3"/>
            <w:tcBorders>
              <w:top w:val="single" w:sz="18" w:space="0" w:color="auto"/>
            </w:tcBorders>
          </w:tcPr>
          <w:p w:rsidR="00EF66AC" w:rsidRPr="00962B76" w:rsidRDefault="00EF66AC" w:rsidP="00962B76">
            <w:pPr>
              <w:spacing w:after="0" w:line="240" w:lineRule="auto"/>
              <w:rPr>
                <w:rFonts w:ascii="Times New Roman" w:hAnsi="Times New Roman"/>
                <w:b/>
                <w:color w:val="943634"/>
                <w:sz w:val="20"/>
                <w:szCs w:val="20"/>
                <w:u w:val="single"/>
                <w:lang w:val="ka-GE"/>
              </w:rPr>
            </w:pPr>
          </w:p>
        </w:tc>
      </w:tr>
    </w:tbl>
    <w:p w:rsidR="00EF66AC" w:rsidRPr="00962B76" w:rsidRDefault="00EF66AC" w:rsidP="00962B76">
      <w:pPr>
        <w:spacing w:after="0" w:line="240" w:lineRule="auto"/>
        <w:rPr>
          <w:rFonts w:ascii="Times New Roman" w:hAnsi="Times New Roman"/>
          <w:b/>
          <w:color w:val="943634"/>
          <w:sz w:val="20"/>
          <w:szCs w:val="20"/>
          <w:lang w:val="ka-GE"/>
        </w:rPr>
      </w:pPr>
    </w:p>
    <w:p w:rsidR="00962B76" w:rsidRPr="00962B76" w:rsidRDefault="00962B76" w:rsidP="00962B76">
      <w:pPr>
        <w:spacing w:after="0" w:line="240" w:lineRule="auto"/>
        <w:rPr>
          <w:rFonts w:ascii="Times New Roman" w:hAnsi="Times New Roman"/>
          <w:sz w:val="20"/>
          <w:szCs w:val="20"/>
          <w:lang w:val="ka-GE"/>
        </w:rPr>
        <w:sectPr w:rsidR="00962B76" w:rsidRPr="00962B76" w:rsidSect="00873DE5">
          <w:footerReference w:type="default" r:id="rId10"/>
          <w:pgSz w:w="11906" w:h="16838"/>
          <w:pgMar w:top="1134" w:right="850" w:bottom="1134" w:left="1701" w:header="708" w:footer="708" w:gutter="0"/>
          <w:cols w:space="708"/>
          <w:docGrid w:linePitch="360"/>
        </w:sectPr>
      </w:pPr>
    </w:p>
    <w:p w:rsidR="00962B76" w:rsidRPr="00962B76" w:rsidRDefault="00962B76" w:rsidP="00962B76">
      <w:pPr>
        <w:spacing w:after="0" w:line="240" w:lineRule="auto"/>
        <w:jc w:val="right"/>
        <w:rPr>
          <w:rFonts w:ascii="Times New Roman" w:hAnsi="Times New Roman"/>
          <w:b/>
          <w:sz w:val="20"/>
          <w:szCs w:val="20"/>
          <w:lang w:val="ka-GE"/>
        </w:rPr>
      </w:pPr>
      <w:r w:rsidRPr="00962B76">
        <w:rPr>
          <w:rFonts w:ascii="Times New Roman" w:hAnsi="Times New Roman"/>
          <w:b/>
          <w:sz w:val="20"/>
          <w:szCs w:val="20"/>
        </w:rPr>
        <w:lastRenderedPageBreak/>
        <w:t>Appendix</w:t>
      </w:r>
      <w:r w:rsidRPr="00962B76">
        <w:rPr>
          <w:rFonts w:ascii="Times New Roman" w:hAnsi="Times New Roman"/>
          <w:b/>
          <w:sz w:val="20"/>
          <w:szCs w:val="20"/>
          <w:lang w:val="ka-GE"/>
        </w:rPr>
        <w:t xml:space="preserve"> 1</w:t>
      </w:r>
    </w:p>
    <w:p w:rsidR="00962B76" w:rsidRPr="00962B76" w:rsidRDefault="00962B76" w:rsidP="00962B76">
      <w:pPr>
        <w:autoSpaceDE w:val="0"/>
        <w:autoSpaceDN w:val="0"/>
        <w:adjustRightInd w:val="0"/>
        <w:spacing w:after="0" w:line="240" w:lineRule="auto"/>
        <w:jc w:val="center"/>
        <w:rPr>
          <w:rFonts w:ascii="Times New Roman" w:hAnsi="Times New Roman"/>
          <w:b/>
          <w:sz w:val="20"/>
          <w:szCs w:val="20"/>
        </w:rPr>
      </w:pPr>
      <w:r w:rsidRPr="00962B76">
        <w:rPr>
          <w:rFonts w:ascii="Times New Roman" w:hAnsi="Times New Roman"/>
          <w:b/>
          <w:noProof/>
          <w:sz w:val="20"/>
          <w:szCs w:val="20"/>
        </w:rPr>
        <w:drawing>
          <wp:inline distT="0" distB="0" distL="0" distR="0" wp14:anchorId="2BB55110" wp14:editId="65F3925A">
            <wp:extent cx="7617925" cy="7048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8575" cy="707686"/>
                    </a:xfrm>
                    <a:prstGeom prst="rect">
                      <a:avLst/>
                    </a:prstGeom>
                    <a:noFill/>
                  </pic:spPr>
                </pic:pic>
              </a:graphicData>
            </a:graphic>
          </wp:inline>
        </w:drawing>
      </w:r>
    </w:p>
    <w:p w:rsidR="00962B76" w:rsidRPr="00962B76" w:rsidRDefault="00962B76" w:rsidP="00962B76">
      <w:pPr>
        <w:autoSpaceDE w:val="0"/>
        <w:autoSpaceDN w:val="0"/>
        <w:adjustRightInd w:val="0"/>
        <w:spacing w:after="0" w:line="240" w:lineRule="auto"/>
        <w:jc w:val="center"/>
        <w:rPr>
          <w:rFonts w:ascii="Times New Roman" w:hAnsi="Times New Roman"/>
          <w:b/>
          <w:sz w:val="20"/>
          <w:szCs w:val="20"/>
          <w:lang w:val="ka-GE"/>
        </w:rPr>
      </w:pPr>
    </w:p>
    <w:p w:rsidR="00962B76" w:rsidRPr="00962B76" w:rsidRDefault="00962B76" w:rsidP="00962B76">
      <w:pPr>
        <w:autoSpaceDE w:val="0"/>
        <w:autoSpaceDN w:val="0"/>
        <w:adjustRightInd w:val="0"/>
        <w:spacing w:after="0" w:line="240" w:lineRule="auto"/>
        <w:jc w:val="center"/>
        <w:rPr>
          <w:rFonts w:ascii="Times New Roman" w:hAnsi="Times New Roman"/>
          <w:b/>
          <w:sz w:val="20"/>
          <w:szCs w:val="20"/>
          <w:lang w:val="ka-GE"/>
        </w:rPr>
      </w:pPr>
    </w:p>
    <w:p w:rsidR="00962B76" w:rsidRPr="00962B76" w:rsidRDefault="00962B76" w:rsidP="00962B76">
      <w:pPr>
        <w:autoSpaceDE w:val="0"/>
        <w:autoSpaceDN w:val="0"/>
        <w:adjustRightInd w:val="0"/>
        <w:spacing w:after="0" w:line="240" w:lineRule="auto"/>
        <w:jc w:val="center"/>
        <w:rPr>
          <w:rFonts w:ascii="Times New Roman" w:hAnsi="Times New Roman"/>
          <w:b/>
          <w:sz w:val="20"/>
          <w:szCs w:val="20"/>
        </w:rPr>
      </w:pPr>
      <w:r w:rsidRPr="00962B76">
        <w:rPr>
          <w:rFonts w:ascii="Times New Roman" w:hAnsi="Times New Roman"/>
          <w:b/>
          <w:sz w:val="20"/>
          <w:szCs w:val="20"/>
        </w:rPr>
        <w:t xml:space="preserve">Curriculum/ Course of Studies </w:t>
      </w:r>
    </w:p>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Academic programme: Philology </w:t>
      </w:r>
    </w:p>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Qualification awarded: Doctor of Philology</w:t>
      </w:r>
    </w:p>
    <w:p w:rsidR="00962B76" w:rsidRPr="00962B76" w:rsidRDefault="00962B76" w:rsidP="00962B76">
      <w:pPr>
        <w:pStyle w:val="ListParagraph"/>
        <w:numPr>
          <w:ilvl w:val="0"/>
          <w:numId w:val="11"/>
        </w:num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Teaching Components </w:t>
      </w:r>
    </w:p>
    <w:p w:rsidR="00962B76" w:rsidRPr="00962B76" w:rsidRDefault="00962B76" w:rsidP="00962B76">
      <w:pPr>
        <w:spacing w:after="0" w:line="240" w:lineRule="auto"/>
        <w:jc w:val="center"/>
        <w:rPr>
          <w:rFonts w:ascii="Times New Roman" w:hAnsi="Times New Roman"/>
          <w:sz w:val="20"/>
          <w:szCs w:val="20"/>
          <w:lang w:val="ka-GE"/>
        </w:rPr>
      </w:pPr>
    </w:p>
    <w:p w:rsidR="00962B76" w:rsidRPr="00962B76" w:rsidRDefault="00962B76" w:rsidP="00962B76">
      <w:pPr>
        <w:spacing w:after="0" w:line="240" w:lineRule="auto"/>
        <w:jc w:val="center"/>
        <w:rPr>
          <w:rFonts w:ascii="Times New Roman" w:hAnsi="Times New Roman"/>
          <w:sz w:val="20"/>
          <w:szCs w:val="20"/>
        </w:rPr>
      </w:pPr>
    </w:p>
    <w:tbl>
      <w:tblPr>
        <w:tblW w:w="139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7"/>
        <w:gridCol w:w="4425"/>
        <w:gridCol w:w="451"/>
        <w:gridCol w:w="554"/>
        <w:gridCol w:w="722"/>
        <w:gridCol w:w="852"/>
        <w:gridCol w:w="602"/>
        <w:gridCol w:w="1382"/>
        <w:gridCol w:w="389"/>
        <w:gridCol w:w="472"/>
        <w:gridCol w:w="479"/>
        <w:gridCol w:w="479"/>
        <w:gridCol w:w="472"/>
        <w:gridCol w:w="479"/>
        <w:gridCol w:w="520"/>
        <w:gridCol w:w="544"/>
        <w:gridCol w:w="600"/>
      </w:tblGrid>
      <w:tr w:rsidR="00962B76" w:rsidRPr="00962B76" w:rsidTr="00A3657E">
        <w:trPr>
          <w:trHeight w:val="510"/>
          <w:tblHeader/>
        </w:trPr>
        <w:tc>
          <w:tcPr>
            <w:tcW w:w="577" w:type="dxa"/>
            <w:vMerge w:val="restart"/>
            <w:tcBorders>
              <w:top w:val="thinThickSmallGap" w:sz="24" w:space="0" w:color="auto"/>
              <w:left w:val="thinThickSmallGap" w:sz="2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w:t>
            </w:r>
          </w:p>
        </w:tc>
        <w:tc>
          <w:tcPr>
            <w:tcW w:w="4425" w:type="dxa"/>
            <w:vMerge w:val="restart"/>
            <w:tcBorders>
              <w:top w:val="thinThickSmallGap" w:sz="24" w:space="0" w:color="auto"/>
              <w:left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Course</w:t>
            </w:r>
          </w:p>
        </w:tc>
        <w:tc>
          <w:tcPr>
            <w:tcW w:w="451" w:type="dxa"/>
            <w:vMerge w:val="restart"/>
            <w:tcBorders>
              <w:top w:val="thinThickSmallGap" w:sz="24" w:space="0" w:color="auto"/>
              <w:left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Credit </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Workload </w:t>
            </w:r>
          </w:p>
        </w:tc>
        <w:tc>
          <w:tcPr>
            <w:tcW w:w="1382" w:type="dxa"/>
            <w:vMerge w:val="restart"/>
            <w:tcBorders>
              <w:top w:val="thinThickSmallGap" w:sz="24" w:space="0" w:color="auto"/>
              <w:left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af-ZA"/>
              </w:rPr>
              <w:t>l/pr/gr/lab</w:t>
            </w:r>
          </w:p>
        </w:tc>
        <w:tc>
          <w:tcPr>
            <w:tcW w:w="3834" w:type="dxa"/>
            <w:gridSpan w:val="8"/>
            <w:tcBorders>
              <w:top w:val="thinThickSmallGap" w:sz="24" w:space="0" w:color="auto"/>
              <w:left w:val="double" w:sz="4" w:space="0" w:color="auto"/>
              <w:bottom w:val="single" w:sz="8"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Term </w:t>
            </w:r>
          </w:p>
        </w:tc>
        <w:tc>
          <w:tcPr>
            <w:tcW w:w="600" w:type="dxa"/>
            <w:vMerge w:val="restart"/>
            <w:tcBorders>
              <w:top w:val="thinThickSmallGap" w:sz="24" w:space="0" w:color="auto"/>
              <w:left w:val="single" w:sz="4" w:space="0" w:color="auto"/>
              <w:right w:val="thickThinSmallGap" w:sz="24" w:space="0" w:color="auto"/>
            </w:tcBorders>
            <w:textDirection w:val="btLr"/>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Prerequisites </w:t>
            </w:r>
          </w:p>
        </w:tc>
      </w:tr>
      <w:tr w:rsidR="00962B76" w:rsidRPr="00962B76" w:rsidTr="00A3657E">
        <w:trPr>
          <w:trHeight w:val="510"/>
          <w:tblHeader/>
        </w:trPr>
        <w:tc>
          <w:tcPr>
            <w:tcW w:w="577" w:type="dxa"/>
            <w:vMerge/>
            <w:tcBorders>
              <w:left w:val="thinThickSmallGap" w:sz="2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4425" w:type="dxa"/>
            <w:vMerge/>
            <w:tcBorders>
              <w:left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451" w:type="dxa"/>
            <w:vMerge/>
            <w:tcBorders>
              <w:left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962B76" w:rsidRPr="00962B76" w:rsidRDefault="00962B76" w:rsidP="00962B76">
            <w:pPr>
              <w:spacing w:after="0" w:line="240" w:lineRule="auto"/>
              <w:ind w:left="113" w:right="113"/>
              <w:jc w:val="center"/>
              <w:rPr>
                <w:rFonts w:ascii="Times New Roman" w:hAnsi="Times New Roman"/>
                <w:b/>
                <w:sz w:val="20"/>
                <w:szCs w:val="20"/>
              </w:rPr>
            </w:pPr>
            <w:r w:rsidRPr="00962B76">
              <w:rPr>
                <w:rFonts w:ascii="Times New Roman" w:hAnsi="Times New Roman"/>
                <w:b/>
                <w:sz w:val="20"/>
                <w:szCs w:val="20"/>
              </w:rPr>
              <w:t xml:space="preserve">Total </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 xml:space="preserve">Contact </w:t>
            </w:r>
          </w:p>
        </w:tc>
        <w:tc>
          <w:tcPr>
            <w:tcW w:w="602"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ind</w:t>
            </w:r>
          </w:p>
        </w:tc>
        <w:tc>
          <w:tcPr>
            <w:tcW w:w="1382" w:type="dxa"/>
            <w:vMerge/>
            <w:tcBorders>
              <w:left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VI</w:t>
            </w:r>
          </w:p>
        </w:tc>
        <w:tc>
          <w:tcPr>
            <w:tcW w:w="520" w:type="dxa"/>
            <w:vMerge w:val="restart"/>
            <w:tcBorders>
              <w:top w:val="single" w:sz="8" w:space="0" w:color="auto"/>
              <w:left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VIII</w:t>
            </w:r>
          </w:p>
        </w:tc>
        <w:tc>
          <w:tcPr>
            <w:tcW w:w="600" w:type="dxa"/>
            <w:vMerge/>
            <w:tcBorders>
              <w:left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r>
      <w:tr w:rsidR="00962B76" w:rsidRPr="00962B76" w:rsidTr="00A3657E">
        <w:trPr>
          <w:cantSplit/>
          <w:trHeight w:val="2486"/>
          <w:tblHeader/>
        </w:trPr>
        <w:tc>
          <w:tcPr>
            <w:tcW w:w="577" w:type="dxa"/>
            <w:vMerge/>
            <w:tcBorders>
              <w:left w:val="thinThickSmallGap" w:sz="24" w:space="0" w:color="auto"/>
              <w:bottom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4425" w:type="dxa"/>
            <w:vMerge/>
            <w:tcBorders>
              <w:left w:val="double" w:sz="4" w:space="0" w:color="auto"/>
              <w:bottom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962B76" w:rsidRPr="00962B76" w:rsidRDefault="00962B76" w:rsidP="00962B76">
            <w:pPr>
              <w:spacing w:after="0" w:line="240" w:lineRule="auto"/>
              <w:ind w:left="113" w:right="113"/>
              <w:jc w:val="center"/>
              <w:rPr>
                <w:rFonts w:ascii="Times New Roman" w:hAnsi="Times New Roman"/>
                <w:b/>
                <w:sz w:val="20"/>
                <w:szCs w:val="20"/>
              </w:rPr>
            </w:pPr>
            <w:r w:rsidRPr="00962B76">
              <w:rPr>
                <w:rFonts w:ascii="Times New Roman" w:hAnsi="Times New Roman"/>
                <w:b/>
                <w:sz w:val="20"/>
                <w:szCs w:val="20"/>
              </w:rPr>
              <w:t xml:space="preserve">Class </w:t>
            </w:r>
          </w:p>
        </w:tc>
        <w:tc>
          <w:tcPr>
            <w:tcW w:w="852" w:type="dxa"/>
            <w:tcBorders>
              <w:top w:val="single" w:sz="8" w:space="0" w:color="auto"/>
              <w:left w:val="single" w:sz="4" w:space="0" w:color="auto"/>
              <w:bottom w:val="double" w:sz="4" w:space="0" w:color="auto"/>
              <w:right w:val="single" w:sz="4" w:space="0" w:color="auto"/>
            </w:tcBorders>
            <w:textDirection w:val="btLr"/>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 xml:space="preserve">midterm/final assessment </w:t>
            </w:r>
          </w:p>
        </w:tc>
        <w:tc>
          <w:tcPr>
            <w:tcW w:w="602"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472"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479"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479"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472"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479"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520" w:type="dxa"/>
            <w:vMerge/>
            <w:tcBorders>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544" w:type="dxa"/>
            <w:vMerge/>
            <w:tcBorders>
              <w:left w:val="single" w:sz="4" w:space="0" w:color="auto"/>
              <w:bottom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p>
        </w:tc>
        <w:tc>
          <w:tcPr>
            <w:tcW w:w="600" w:type="dxa"/>
            <w:vMerge/>
            <w:tcBorders>
              <w:left w:val="single" w:sz="4" w:space="0" w:color="auto"/>
              <w:bottom w:val="doub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p>
        </w:tc>
      </w:tr>
      <w:tr w:rsidR="00962B76" w:rsidRPr="00962B76" w:rsidTr="00A3657E">
        <w:trPr>
          <w:cantSplit/>
          <w:trHeight w:val="283"/>
          <w:tblHeader/>
        </w:trPr>
        <w:tc>
          <w:tcPr>
            <w:tcW w:w="577" w:type="dxa"/>
            <w:tcBorders>
              <w:top w:val="double" w:sz="4" w:space="0" w:color="auto"/>
              <w:left w:val="thinThickSmallGap" w:sz="24" w:space="0" w:color="auto"/>
              <w:bottom w:val="doub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w:t>
            </w:r>
          </w:p>
        </w:tc>
        <w:tc>
          <w:tcPr>
            <w:tcW w:w="4425" w:type="dxa"/>
            <w:tcBorders>
              <w:top w:val="double" w:sz="4" w:space="0" w:color="auto"/>
              <w:left w:val="double" w:sz="4" w:space="0" w:color="auto"/>
              <w:bottom w:val="doub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14</w:t>
            </w:r>
          </w:p>
        </w:tc>
        <w:tc>
          <w:tcPr>
            <w:tcW w:w="520"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16</w:t>
            </w:r>
          </w:p>
        </w:tc>
        <w:tc>
          <w:tcPr>
            <w:tcW w:w="600" w:type="dxa"/>
            <w:tcBorders>
              <w:top w:val="double" w:sz="4" w:space="0" w:color="auto"/>
              <w:left w:val="single" w:sz="4" w:space="0" w:color="auto"/>
              <w:bottom w:val="double" w:sz="4" w:space="0" w:color="auto"/>
              <w:right w:val="thickThinSmallGap" w:sz="24" w:space="0" w:color="auto"/>
            </w:tcBorders>
            <w:vAlign w:val="center"/>
            <w:hideMark/>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lang w:val="ka-GE"/>
              </w:rPr>
              <w:t>17</w:t>
            </w:r>
          </w:p>
        </w:tc>
      </w:tr>
      <w:tr w:rsidR="00962B76" w:rsidRPr="00962B76" w:rsidTr="00A3657E">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962B76" w:rsidRPr="00962B76" w:rsidRDefault="00962B76" w:rsidP="00962B76">
            <w:pPr>
              <w:spacing w:after="0" w:line="240" w:lineRule="auto"/>
              <w:jc w:val="center"/>
              <w:rPr>
                <w:rFonts w:ascii="Times New Roman" w:hAnsi="Times New Roman"/>
                <w:color w:val="FFFFFF" w:themeColor="background1"/>
                <w:sz w:val="20"/>
                <w:szCs w:val="20"/>
              </w:rPr>
            </w:pPr>
            <w:r w:rsidRPr="00962B76">
              <w:rPr>
                <w:rFonts w:ascii="Times New Roman" w:hAnsi="Times New Roman"/>
                <w:color w:val="FFFFFF" w:themeColor="background1"/>
                <w:sz w:val="20"/>
                <w:szCs w:val="20"/>
              </w:rPr>
              <w:t>1</w:t>
            </w:r>
          </w:p>
        </w:tc>
        <w:tc>
          <w:tcPr>
            <w:tcW w:w="13422" w:type="dxa"/>
            <w:gridSpan w:val="16"/>
            <w:tcBorders>
              <w:top w:val="double" w:sz="4" w:space="0" w:color="auto"/>
              <w:left w:val="double" w:sz="4" w:space="0" w:color="auto"/>
              <w:bottom w:val="double" w:sz="4" w:space="0" w:color="auto"/>
              <w:right w:val="thickThinSmallGap" w:sz="24" w:space="0" w:color="auto"/>
            </w:tcBorders>
            <w:shd w:val="clear" w:color="auto" w:fill="820000"/>
            <w:vAlign w:val="center"/>
          </w:tcPr>
          <w:p w:rsidR="00962B76" w:rsidRPr="00962B76" w:rsidRDefault="00962B76" w:rsidP="00962B76">
            <w:pPr>
              <w:spacing w:after="0" w:line="240" w:lineRule="auto"/>
              <w:ind w:left="162"/>
              <w:jc w:val="center"/>
              <w:rPr>
                <w:rFonts w:ascii="Times New Roman" w:hAnsi="Times New Roman"/>
                <w:color w:val="FFFFFF" w:themeColor="background1"/>
                <w:sz w:val="20"/>
                <w:szCs w:val="20"/>
                <w:lang w:val="ka-GE"/>
              </w:rPr>
            </w:pPr>
            <w:r w:rsidRPr="00962B76">
              <w:rPr>
                <w:rFonts w:ascii="Times New Roman" w:hAnsi="Times New Roman"/>
                <w:sz w:val="20"/>
                <w:szCs w:val="20"/>
              </w:rPr>
              <w:t>Compulsory courses</w:t>
            </w:r>
            <w:r w:rsidRPr="00962B76">
              <w:rPr>
                <w:rFonts w:ascii="Times New Roman" w:hAnsi="Times New Roman"/>
                <w:color w:val="FFFFFF" w:themeColor="background1"/>
                <w:sz w:val="20"/>
                <w:szCs w:val="20"/>
              </w:rPr>
              <w:t xml:space="preserve"> (27 credits )</w:t>
            </w:r>
          </w:p>
        </w:tc>
      </w:tr>
      <w:tr w:rsidR="00962B76" w:rsidRPr="00962B76" w:rsidTr="00A3657E">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962B76" w:rsidRPr="00962B76" w:rsidRDefault="00962B76" w:rsidP="00962B76">
            <w:pPr>
              <w:spacing w:after="0" w:line="240" w:lineRule="auto"/>
              <w:jc w:val="center"/>
              <w:rPr>
                <w:rFonts w:ascii="Times New Roman" w:hAnsi="Times New Roman"/>
                <w:color w:val="FFFFFF" w:themeColor="background1"/>
                <w:sz w:val="20"/>
                <w:szCs w:val="20"/>
              </w:rPr>
            </w:pPr>
          </w:p>
        </w:tc>
        <w:tc>
          <w:tcPr>
            <w:tcW w:w="13422" w:type="dxa"/>
            <w:gridSpan w:val="16"/>
            <w:tcBorders>
              <w:top w:val="double" w:sz="4" w:space="0" w:color="auto"/>
              <w:left w:val="double" w:sz="4" w:space="0" w:color="auto"/>
              <w:bottom w:val="double" w:sz="4" w:space="0" w:color="auto"/>
              <w:right w:val="thickThinSmallGap" w:sz="24" w:space="0" w:color="auto"/>
            </w:tcBorders>
            <w:shd w:val="clear" w:color="auto" w:fill="820000"/>
            <w:vAlign w:val="center"/>
          </w:tcPr>
          <w:p w:rsidR="00962B76" w:rsidRPr="00962B76" w:rsidRDefault="00962B76" w:rsidP="00962B76">
            <w:pPr>
              <w:spacing w:after="0" w:line="240" w:lineRule="auto"/>
              <w:ind w:left="162"/>
              <w:rPr>
                <w:rFonts w:ascii="Times New Roman" w:hAnsi="Times New Roman"/>
                <w:color w:val="FFFFFF" w:themeColor="background1"/>
                <w:sz w:val="20"/>
                <w:szCs w:val="20"/>
                <w:lang w:val="ka-GE"/>
              </w:rPr>
            </w:pPr>
            <w:r w:rsidRPr="00962B76">
              <w:rPr>
                <w:rFonts w:ascii="Times New Roman" w:hAnsi="Times New Roman"/>
                <w:color w:val="FFFFFF" w:themeColor="background1"/>
                <w:sz w:val="20"/>
                <w:szCs w:val="20"/>
                <w:lang w:val="ka-GE"/>
              </w:rPr>
              <w:t>General courses and seminars</w:t>
            </w:r>
          </w:p>
        </w:tc>
      </w:tr>
      <w:tr w:rsidR="00962B76" w:rsidRPr="00962B76" w:rsidTr="00A3657E">
        <w:trPr>
          <w:trHeight w:val="283"/>
        </w:trPr>
        <w:tc>
          <w:tcPr>
            <w:tcW w:w="577"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w:t>
            </w:r>
            <w:r w:rsidRPr="00962B76">
              <w:rPr>
                <w:rFonts w:ascii="Times New Roman" w:hAnsi="Times New Roman"/>
                <w:sz w:val="20"/>
                <w:szCs w:val="20"/>
                <w:lang w:val="ka-GE"/>
              </w:rPr>
              <w:t>.</w:t>
            </w:r>
            <w:r w:rsidRPr="00962B76">
              <w:rPr>
                <w:rFonts w:ascii="Times New Roman" w:hAnsi="Times New Roman"/>
                <w:sz w:val="20"/>
                <w:szCs w:val="20"/>
              </w:rPr>
              <w:t>1</w:t>
            </w:r>
          </w:p>
        </w:tc>
        <w:tc>
          <w:tcPr>
            <w:tcW w:w="4425" w:type="dxa"/>
            <w:tcBorders>
              <w:top w:val="double" w:sz="4" w:space="0" w:color="auto"/>
              <w:left w:val="double" w:sz="4" w:space="0" w:color="auto"/>
              <w:bottom w:val="single" w:sz="4" w:space="0" w:color="auto"/>
              <w:right w:val="double" w:sz="4" w:space="0" w:color="auto"/>
            </w:tcBorders>
            <w:shd w:val="clear" w:color="auto" w:fill="FFFFFF" w:themeFill="background1"/>
            <w:vAlign w:val="center"/>
            <w:hideMark/>
          </w:tcPr>
          <w:p w:rsidR="00962B76" w:rsidRPr="00962B76" w:rsidRDefault="00962B76" w:rsidP="00962B76">
            <w:pPr>
              <w:spacing w:after="0" w:line="240" w:lineRule="auto"/>
              <w:rPr>
                <w:rFonts w:ascii="Times New Roman" w:hAnsi="Times New Roman"/>
                <w:b/>
                <w:color w:val="FF0000"/>
                <w:sz w:val="20"/>
                <w:szCs w:val="20"/>
                <w:lang w:val="ka-GE"/>
              </w:rPr>
            </w:pPr>
            <w:r w:rsidRPr="00962B76">
              <w:rPr>
                <w:rFonts w:ascii="Times New Roman" w:hAnsi="Times New Roman"/>
                <w:noProof/>
                <w:sz w:val="20"/>
                <w:szCs w:val="20"/>
              </w:rPr>
              <w:t xml:space="preserve"> Field research methods in linguistics and literature studies </w:t>
            </w:r>
            <w:r w:rsidRPr="00962B76">
              <w:rPr>
                <w:rFonts w:ascii="Times New Roman" w:hAnsi="Times New Roman"/>
                <w:b/>
                <w:color w:val="FF0000"/>
                <w:sz w:val="20"/>
                <w:szCs w:val="20"/>
                <w:lang w:val="ka-GE"/>
              </w:rPr>
              <w:tab/>
            </w:r>
          </w:p>
        </w:tc>
        <w:tc>
          <w:tcPr>
            <w:tcW w:w="451"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4</w:t>
            </w:r>
          </w:p>
        </w:tc>
        <w:tc>
          <w:tcPr>
            <w:tcW w:w="55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w:t>
            </w:r>
            <w:r w:rsidRPr="00962B76">
              <w:rPr>
                <w:rFonts w:ascii="Times New Roman" w:hAnsi="Times New Roman"/>
                <w:sz w:val="20"/>
                <w:szCs w:val="20"/>
              </w:rPr>
              <w:t>00</w:t>
            </w:r>
          </w:p>
        </w:tc>
        <w:tc>
          <w:tcPr>
            <w:tcW w:w="72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67</w:t>
            </w:r>
          </w:p>
        </w:tc>
        <w:tc>
          <w:tcPr>
            <w:tcW w:w="1382"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w:t>
            </w:r>
            <w:r w:rsidRPr="00962B76">
              <w:rPr>
                <w:rFonts w:ascii="Times New Roman" w:hAnsi="Times New Roman"/>
                <w:sz w:val="20"/>
                <w:szCs w:val="20"/>
              </w:rPr>
              <w:t>/0/0</w:t>
            </w:r>
            <w:r w:rsidRPr="00962B76">
              <w:rPr>
                <w:rFonts w:ascii="Times New Roman" w:hAnsi="Times New Roman"/>
                <w:sz w:val="20"/>
                <w:szCs w:val="20"/>
                <w:lang w:val="ka-GE"/>
              </w:rPr>
              <w:t>/</w:t>
            </w:r>
            <w:r w:rsidRPr="00962B76">
              <w:rPr>
                <w:rFonts w:ascii="Times New Roman" w:hAnsi="Times New Roman"/>
                <w:sz w:val="20"/>
                <w:szCs w:val="20"/>
              </w:rPr>
              <w:t>1</w:t>
            </w:r>
          </w:p>
        </w:tc>
        <w:tc>
          <w:tcPr>
            <w:tcW w:w="389"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double" w:sz="4" w:space="0" w:color="auto"/>
              <w:left w:val="single" w:sz="4" w:space="0" w:color="auto"/>
              <w:bottom w:val="nil"/>
              <w:right w:val="thickThinSmallGap" w:sz="24" w:space="0" w:color="auto"/>
            </w:tcBorders>
            <w:shd w:val="clear" w:color="auto" w:fill="FFFFFF" w:themeFill="background1"/>
            <w:vAlign w:val="center"/>
          </w:tcPr>
          <w:p w:rsidR="00962B76" w:rsidRPr="00962B76" w:rsidRDefault="00962B76" w:rsidP="00962B76">
            <w:pPr>
              <w:spacing w:after="0" w:line="240" w:lineRule="auto"/>
              <w:jc w:val="center"/>
              <w:rPr>
                <w:rFonts w:ascii="Times New Roman" w:hAnsi="Times New Roman"/>
                <w:sz w:val="20"/>
                <w:szCs w:val="20"/>
                <w:highlight w:val="lightGray"/>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w:t>
            </w:r>
            <w:r w:rsidRPr="00962B76">
              <w:rPr>
                <w:rFonts w:ascii="Times New Roman" w:hAnsi="Times New Roman"/>
                <w:sz w:val="20"/>
                <w:szCs w:val="20"/>
                <w:lang w:val="ka-GE"/>
              </w:rPr>
              <w:t>.</w:t>
            </w:r>
            <w:r w:rsidRPr="00962B76">
              <w:rPr>
                <w:rFonts w:ascii="Times New Roman" w:hAnsi="Times New Roman"/>
                <w:sz w:val="20"/>
                <w:szCs w:val="20"/>
              </w:rPr>
              <w:t>2</w:t>
            </w: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noProof/>
                <w:sz w:val="20"/>
                <w:szCs w:val="20"/>
                <w:lang w:val="ka-GE"/>
              </w:rPr>
              <w:t>Modern methods and technologies of field training</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w:t>
            </w:r>
            <w:r w:rsidRPr="00962B76">
              <w:rPr>
                <w:rFonts w:ascii="Times New Roman" w:hAnsi="Times New Roman"/>
                <w:sz w:val="20"/>
                <w:szCs w:val="20"/>
              </w:rPr>
              <w:t>00</w:t>
            </w:r>
          </w:p>
        </w:tc>
        <w:tc>
          <w:tcPr>
            <w:tcW w:w="72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67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w:t>
            </w:r>
            <w:r w:rsidRPr="00962B76">
              <w:rPr>
                <w:rFonts w:ascii="Times New Roman" w:hAnsi="Times New Roman"/>
                <w:sz w:val="20"/>
                <w:szCs w:val="20"/>
              </w:rPr>
              <w:t>/0/0</w:t>
            </w:r>
            <w:r w:rsidRPr="00962B76">
              <w:rPr>
                <w:rFonts w:ascii="Times New Roman" w:hAnsi="Times New Roman"/>
                <w:sz w:val="20"/>
                <w:szCs w:val="20"/>
                <w:lang w:val="ka-GE"/>
              </w:rPr>
              <w:t>/</w:t>
            </w:r>
            <w:r w:rsidRPr="00962B76">
              <w:rPr>
                <w:rFonts w:ascii="Times New Roman" w:hAnsi="Times New Roman"/>
                <w:sz w:val="20"/>
                <w:szCs w:val="20"/>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r>
      <w:tr w:rsidR="00962B76" w:rsidRPr="00962B76" w:rsidTr="00A3657E">
        <w:trPr>
          <w:trHeight w:val="660"/>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lastRenderedPageBreak/>
              <w:t>1</w:t>
            </w:r>
            <w:r w:rsidRPr="00962B76">
              <w:rPr>
                <w:rFonts w:ascii="Times New Roman" w:hAnsi="Times New Roman"/>
                <w:sz w:val="20"/>
                <w:szCs w:val="20"/>
                <w:lang w:val="ka-GE"/>
              </w:rPr>
              <w:t>.</w:t>
            </w:r>
            <w:r w:rsidRPr="00962B76">
              <w:rPr>
                <w:rFonts w:ascii="Times New Roman" w:hAnsi="Times New Roman"/>
                <w:sz w:val="20"/>
                <w:szCs w:val="20"/>
              </w:rPr>
              <w:t>3</w:t>
            </w:r>
          </w:p>
          <w:p w:rsidR="00962B76" w:rsidRPr="00962B76" w:rsidRDefault="00962B76" w:rsidP="00962B76">
            <w:pPr>
              <w:spacing w:after="0" w:line="240" w:lineRule="auto"/>
              <w:jc w:val="center"/>
              <w:rPr>
                <w:rFonts w:ascii="Times New Roman" w:hAnsi="Times New Roman"/>
                <w:sz w:val="20"/>
                <w:szCs w:val="20"/>
                <w:lang w:val="ka-GE"/>
              </w:rPr>
            </w:pP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lang w:val="gl-ES"/>
              </w:rPr>
              <w:t xml:space="preserve">Assistanship to Professor </w:t>
            </w:r>
            <w:r w:rsidRPr="00962B76">
              <w:rPr>
                <w:rFonts w:ascii="Times New Roman" w:hAnsi="Times New Roman"/>
                <w:sz w:val="20"/>
                <w:szCs w:val="20"/>
                <w:lang w:val="ka-GE"/>
              </w:rPr>
              <w:t>(</w:t>
            </w:r>
            <w:r w:rsidRPr="00962B76">
              <w:rPr>
                <w:rFonts w:ascii="Times New Roman" w:hAnsi="Times New Roman"/>
                <w:sz w:val="20"/>
                <w:szCs w:val="20"/>
              </w:rPr>
              <w:t xml:space="preserve">Pedagogical Practice) </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w:t>
            </w:r>
            <w:r w:rsidRPr="00962B76">
              <w:rPr>
                <w:rFonts w:ascii="Times New Roman" w:hAnsi="Times New Roman"/>
                <w:sz w:val="20"/>
                <w:szCs w:val="20"/>
              </w:rPr>
              <w:t>00</w:t>
            </w:r>
          </w:p>
        </w:tc>
        <w:tc>
          <w:tcPr>
            <w:tcW w:w="72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67</w:t>
            </w:r>
          </w:p>
        </w:tc>
        <w:tc>
          <w:tcPr>
            <w:tcW w:w="1382"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0/</w:t>
            </w:r>
            <w:r w:rsidRPr="00962B76">
              <w:rPr>
                <w:rFonts w:ascii="Times New Roman" w:hAnsi="Times New Roman"/>
                <w:sz w:val="20"/>
                <w:szCs w:val="20"/>
                <w:lang w:val="ka-GE"/>
              </w:rPr>
              <w:t>2</w:t>
            </w:r>
            <w:r w:rsidRPr="00962B76">
              <w:rPr>
                <w:rFonts w:ascii="Times New Roman" w:hAnsi="Times New Roman"/>
                <w:sz w:val="20"/>
                <w:szCs w:val="20"/>
              </w:rPr>
              <w:t>/0</w:t>
            </w:r>
            <w:r w:rsidRPr="00962B76">
              <w:rPr>
                <w:rFonts w:ascii="Times New Roman" w:hAnsi="Times New Roman"/>
                <w:sz w:val="20"/>
                <w:szCs w:val="20"/>
                <w:lang w:val="ka-GE"/>
              </w:rPr>
              <w:t>/</w:t>
            </w:r>
            <w:r w:rsidRPr="00962B76">
              <w:rPr>
                <w:rFonts w:ascii="Times New Roman" w:hAnsi="Times New Roma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r>
      <w:tr w:rsidR="00962B76" w:rsidRPr="00962B76" w:rsidTr="00A3657E">
        <w:trPr>
          <w:trHeight w:val="379"/>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1.4</w:t>
            </w: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noProof/>
                <w:sz w:val="20"/>
                <w:szCs w:val="20"/>
              </w:rPr>
            </w:pPr>
            <w:r w:rsidRPr="00962B76">
              <w:rPr>
                <w:rFonts w:ascii="Times New Roman" w:hAnsi="Times New Roman"/>
                <w:noProof/>
                <w:sz w:val="20"/>
                <w:szCs w:val="20"/>
              </w:rPr>
              <w:t>Seminar 1</w:t>
            </w:r>
            <w:r w:rsidRPr="00962B76">
              <w:rPr>
                <w:rFonts w:ascii="Times New Roman" w:hAnsi="Times New Roman"/>
                <w:noProof/>
                <w:sz w:val="20"/>
                <w:szCs w:val="20"/>
                <w:lang w:val="ka-GE"/>
              </w:rPr>
              <w:t>,2</w:t>
            </w:r>
            <w:r w:rsidRPr="00962B76">
              <w:rPr>
                <w:rFonts w:ascii="Times New Roman" w:hAnsi="Times New Roman"/>
                <w:noProof/>
                <w:sz w:val="20"/>
                <w:szCs w:val="20"/>
              </w:rPr>
              <w:t>,3</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5/5</w:t>
            </w: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125</w:t>
            </w: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30/30/30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w:t>
            </w:r>
            <w:r w:rsidRPr="00962B76">
              <w:rPr>
                <w:rFonts w:ascii="Times New Roman" w:hAnsi="Times New Roman"/>
                <w:sz w:val="20"/>
                <w:szCs w:val="20"/>
              </w:rPr>
              <w:t>/3/3</w:t>
            </w:r>
          </w:p>
        </w:tc>
        <w:tc>
          <w:tcPr>
            <w:tcW w:w="60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92</w:t>
            </w:r>
            <w:r w:rsidRPr="00962B76">
              <w:rPr>
                <w:rFonts w:ascii="Times New Roman" w:hAnsi="Times New Roman"/>
                <w:sz w:val="20"/>
                <w:szCs w:val="20"/>
              </w:rPr>
              <w:t>/92/92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0/2/0/0</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002" w:type="dxa"/>
            <w:gridSpan w:val="2"/>
            <w:tcBorders>
              <w:top w:val="double" w:sz="4" w:space="0" w:color="auto"/>
              <w:left w:val="thinThickSmallGap" w:sz="24" w:space="0" w:color="auto"/>
              <w:bottom w:val="double" w:sz="4" w:space="0" w:color="auto"/>
              <w:right w:val="double" w:sz="4" w:space="0" w:color="auto"/>
            </w:tcBorders>
            <w:vAlign w:val="center"/>
            <w:hideMark/>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451" w:type="dxa"/>
            <w:tcBorders>
              <w:top w:val="double" w:sz="4" w:space="0" w:color="auto"/>
              <w:left w:val="double" w:sz="4" w:space="0" w:color="auto"/>
              <w:bottom w:val="double" w:sz="4" w:space="0" w:color="auto"/>
              <w:right w:val="single" w:sz="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554"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72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85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602" w:type="dxa"/>
            <w:tcBorders>
              <w:top w:val="double" w:sz="4" w:space="0" w:color="auto"/>
              <w:left w:val="single" w:sz="4" w:space="0" w:color="auto"/>
              <w:bottom w:val="double" w:sz="4" w:space="0" w:color="auto"/>
              <w:right w:val="single" w:sz="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1382" w:type="dxa"/>
            <w:tcBorders>
              <w:top w:val="double" w:sz="4" w:space="0" w:color="auto"/>
              <w:left w:val="single" w:sz="4" w:space="0" w:color="auto"/>
              <w:bottom w:val="double" w:sz="4" w:space="0" w:color="auto"/>
              <w:right w:val="double" w:sz="4" w:space="0" w:color="auto"/>
            </w:tcBorders>
            <w:vAlign w:val="center"/>
            <w:hideMark/>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3834" w:type="dxa"/>
            <w:gridSpan w:val="8"/>
            <w:tcBorders>
              <w:top w:val="double" w:sz="4" w:space="0" w:color="auto"/>
              <w:left w:val="double" w:sz="4" w:space="0" w:color="auto"/>
              <w:bottom w:val="double" w:sz="4" w:space="0" w:color="auto"/>
              <w:right w:val="double" w:sz="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c>
          <w:tcPr>
            <w:tcW w:w="600" w:type="dxa"/>
            <w:tcBorders>
              <w:top w:val="double" w:sz="4" w:space="0" w:color="auto"/>
              <w:left w:val="single" w:sz="4" w:space="0" w:color="auto"/>
              <w:bottom w:val="double" w:sz="4" w:space="0" w:color="auto"/>
              <w:right w:val="thickThinSmallGap" w:sz="24" w:space="0" w:color="auto"/>
            </w:tcBorders>
            <w:vAlign w:val="center"/>
          </w:tcPr>
          <w:p w:rsidR="00962B76" w:rsidRPr="00962B76" w:rsidRDefault="00962B76" w:rsidP="00962B76">
            <w:pPr>
              <w:spacing w:after="0" w:line="240" w:lineRule="auto"/>
              <w:ind w:left="162"/>
              <w:jc w:val="center"/>
              <w:rPr>
                <w:rFonts w:ascii="Times New Roman" w:hAnsi="Times New Roman"/>
                <w:b/>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62B76" w:rsidRPr="00962B76" w:rsidRDefault="00962B76" w:rsidP="00962B76">
            <w:pPr>
              <w:spacing w:after="0" w:line="240" w:lineRule="auto"/>
              <w:jc w:val="center"/>
              <w:rPr>
                <w:rFonts w:ascii="Times New Roman" w:hAnsi="Times New Roman"/>
                <w:sz w:val="20"/>
                <w:szCs w:val="20"/>
              </w:rPr>
            </w:pPr>
          </w:p>
        </w:tc>
        <w:tc>
          <w:tcPr>
            <w:tcW w:w="1342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de-DE"/>
              </w:rPr>
              <w:t xml:space="preserve">Elective Courses  </w:t>
            </w:r>
            <w:r w:rsidRPr="00962B76">
              <w:rPr>
                <w:rFonts w:ascii="Times New Roman" w:hAnsi="Times New Roman"/>
                <w:sz w:val="20"/>
                <w:szCs w:val="20"/>
                <w:lang w:val="ka-GE"/>
              </w:rPr>
              <w:t>(</w:t>
            </w:r>
            <w:r w:rsidRPr="00962B76">
              <w:rPr>
                <w:rFonts w:ascii="Times New Roman" w:hAnsi="Times New Roman"/>
                <w:sz w:val="20"/>
                <w:szCs w:val="20"/>
              </w:rPr>
              <w:t>18</w:t>
            </w:r>
            <w:r w:rsidRPr="00962B76">
              <w:rPr>
                <w:rFonts w:ascii="Times New Roman" w:hAnsi="Times New Roman"/>
                <w:sz w:val="20"/>
                <w:szCs w:val="20"/>
                <w:lang w:val="ka-GE"/>
              </w:rPr>
              <w:t xml:space="preserve"> credits)</w:t>
            </w: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962B76" w:rsidRPr="00962B76" w:rsidRDefault="00962B76" w:rsidP="00962B76">
            <w:pPr>
              <w:spacing w:after="0" w:line="240" w:lineRule="auto"/>
              <w:jc w:val="center"/>
              <w:rPr>
                <w:rFonts w:ascii="Times New Roman" w:hAnsi="Times New Roman"/>
                <w:sz w:val="20"/>
                <w:szCs w:val="20"/>
              </w:rPr>
            </w:pPr>
          </w:p>
        </w:tc>
        <w:tc>
          <w:tcPr>
            <w:tcW w:w="1342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 xml:space="preserve">I-II  semester  </w:t>
            </w: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w:t>
            </w: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rPr>
              <w:t xml:space="preserve">Contemporary </w:t>
            </w:r>
            <w:r w:rsidRPr="00962B76">
              <w:rPr>
                <w:rFonts w:ascii="Times New Roman" w:hAnsi="Times New Roman"/>
                <w:sz w:val="20"/>
                <w:szCs w:val="20"/>
                <w:lang w:val="ka-GE"/>
              </w:rPr>
              <w:t>Challenges of Georgian Literary Studies</w:t>
            </w:r>
          </w:p>
        </w:tc>
        <w:tc>
          <w:tcPr>
            <w:tcW w:w="451"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lang w:val="ka-GE"/>
              </w:rPr>
              <w:t>2.2.</w:t>
            </w: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lang w:val="ka-GE"/>
              </w:rPr>
              <w:t>Georgian writings in the context of European literature</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525"/>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3.</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lang w:val="ka-GE"/>
              </w:rPr>
              <w:t>Phone</w:t>
            </w:r>
            <w:r w:rsidRPr="00962B76">
              <w:rPr>
                <w:rFonts w:ascii="Times New Roman" w:hAnsi="Times New Roman"/>
                <w:sz w:val="20"/>
                <w:szCs w:val="20"/>
              </w:rPr>
              <w:t>m</w:t>
            </w:r>
            <w:r w:rsidRPr="00962B76">
              <w:rPr>
                <w:rFonts w:ascii="Times New Roman" w:hAnsi="Times New Roman"/>
                <w:sz w:val="20"/>
                <w:szCs w:val="20"/>
                <w:lang w:val="ka-GE"/>
              </w:rPr>
              <w:t xml:space="preserve">ic </w:t>
            </w:r>
            <w:r w:rsidRPr="00962B76">
              <w:rPr>
                <w:rFonts w:ascii="Times New Roman" w:hAnsi="Times New Roman"/>
                <w:sz w:val="20"/>
                <w:szCs w:val="20"/>
              </w:rPr>
              <w:t>S</w:t>
            </w:r>
            <w:r w:rsidRPr="00962B76">
              <w:rPr>
                <w:rFonts w:ascii="Times New Roman" w:hAnsi="Times New Roman"/>
                <w:sz w:val="20"/>
                <w:szCs w:val="20"/>
                <w:lang w:val="ka-GE"/>
              </w:rPr>
              <w:t xml:space="preserve">tructure of </w:t>
            </w:r>
            <w:r w:rsidRPr="00962B76">
              <w:rPr>
                <w:rFonts w:ascii="Times New Roman" w:hAnsi="Times New Roman"/>
                <w:sz w:val="20"/>
                <w:szCs w:val="20"/>
              </w:rPr>
              <w:t xml:space="preserve">Common Kartvelian (Georgian) Languages </w:t>
            </w:r>
            <w:r w:rsidRPr="00962B76">
              <w:rPr>
                <w:rFonts w:ascii="Times New Roman" w:hAnsi="Times New Roman"/>
                <w:sz w:val="20"/>
                <w:szCs w:val="20"/>
                <w:lang w:val="ka-GE"/>
              </w:rPr>
              <w:t>and</w:t>
            </w:r>
            <w:r w:rsidRPr="00962B76">
              <w:rPr>
                <w:rFonts w:ascii="Times New Roman" w:hAnsi="Times New Roman"/>
                <w:sz w:val="20"/>
                <w:szCs w:val="20"/>
              </w:rPr>
              <w:t xml:space="preserve"> Kartvelian</w:t>
            </w:r>
            <w:r w:rsidRPr="00962B76">
              <w:rPr>
                <w:rFonts w:ascii="Times New Roman" w:hAnsi="Times New Roman"/>
                <w:sz w:val="20"/>
                <w:szCs w:val="20"/>
                <w:lang w:val="ka-GE"/>
              </w:rPr>
              <w:t xml:space="preserve"> </w:t>
            </w:r>
            <w:r w:rsidRPr="00962B76">
              <w:rPr>
                <w:rFonts w:ascii="Times New Roman" w:hAnsi="Times New Roman"/>
                <w:sz w:val="20"/>
                <w:szCs w:val="20"/>
              </w:rPr>
              <w:t>S</w:t>
            </w:r>
            <w:r w:rsidRPr="00962B76">
              <w:rPr>
                <w:rFonts w:ascii="Times New Roman" w:hAnsi="Times New Roman"/>
                <w:sz w:val="20"/>
                <w:szCs w:val="20"/>
                <w:lang w:val="ka-GE"/>
              </w:rPr>
              <w:t>ubsystems</w:t>
            </w:r>
          </w:p>
          <w:p w:rsidR="00962B76" w:rsidRPr="00962B76" w:rsidRDefault="00962B76" w:rsidP="00962B76">
            <w:pPr>
              <w:spacing w:after="0" w:line="240" w:lineRule="auto"/>
              <w:rPr>
                <w:rFonts w:ascii="Times New Roman" w:hAnsi="Times New Roman"/>
                <w:b/>
                <w:sz w:val="20"/>
                <w:szCs w:val="20"/>
              </w:rPr>
            </w:pPr>
            <w:r w:rsidRPr="00962B76">
              <w:rPr>
                <w:rFonts w:ascii="Times New Roman" w:hAnsi="Times New Roman"/>
                <w:sz w:val="20"/>
                <w:szCs w:val="20"/>
                <w:lang w:val="ka-GE"/>
              </w:rPr>
              <w:t>(</w:t>
            </w:r>
            <w:r w:rsidRPr="00962B76">
              <w:rPr>
                <w:rFonts w:ascii="Times New Roman" w:hAnsi="Times New Roman"/>
                <w:sz w:val="20"/>
                <w:szCs w:val="20"/>
              </w:rPr>
              <w:t>H</w:t>
            </w:r>
            <w:r w:rsidRPr="00962B76">
              <w:rPr>
                <w:rFonts w:ascii="Times New Roman" w:hAnsi="Times New Roman"/>
                <w:sz w:val="20"/>
                <w:szCs w:val="20"/>
                <w:lang w:val="ka-GE"/>
              </w:rPr>
              <w:t xml:space="preserve">istorical </w:t>
            </w:r>
            <w:r w:rsidRPr="00962B76">
              <w:rPr>
                <w:rFonts w:ascii="Times New Roman" w:hAnsi="Times New Roman"/>
                <w:sz w:val="20"/>
                <w:szCs w:val="20"/>
              </w:rPr>
              <w:t>D</w:t>
            </w:r>
            <w:r w:rsidRPr="00962B76">
              <w:rPr>
                <w:rFonts w:ascii="Times New Roman" w:hAnsi="Times New Roman"/>
                <w:sz w:val="20"/>
                <w:szCs w:val="20"/>
                <w:lang w:val="ka-GE"/>
              </w:rPr>
              <w:t>ynamics)</w:t>
            </w:r>
          </w:p>
          <w:p w:rsidR="00962B76" w:rsidRPr="00962B76" w:rsidRDefault="00962B76" w:rsidP="00962B76">
            <w:pPr>
              <w:pStyle w:val="BalloonText"/>
              <w:tabs>
                <w:tab w:val="left" w:pos="0"/>
              </w:tabs>
              <w:rPr>
                <w:rFonts w:ascii="Times New Roman" w:hAnsi="Times New Roman" w:cs="Times New Roman"/>
                <w:bCs/>
                <w:color w:val="000000"/>
                <w:sz w:val="20"/>
                <w:szCs w:val="20"/>
                <w:shd w:val="clear" w:color="auto" w:fill="FFFFFF"/>
                <w:lang w:val="ka-GE"/>
              </w:rPr>
            </w:pPr>
          </w:p>
        </w:tc>
        <w:tc>
          <w:tcPr>
            <w:tcW w:w="451"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.4</w:t>
            </w: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pStyle w:val="BalloonText"/>
              <w:tabs>
                <w:tab w:val="left" w:pos="0"/>
              </w:tabs>
              <w:rPr>
                <w:rFonts w:ascii="Times New Roman" w:hAnsi="Times New Roman" w:cs="Times New Roman"/>
                <w:noProof/>
                <w:sz w:val="20"/>
                <w:szCs w:val="20"/>
              </w:rPr>
            </w:pPr>
            <w:r w:rsidRPr="00962B76">
              <w:rPr>
                <w:rFonts w:ascii="Times New Roman" w:eastAsiaTheme="minorEastAsia" w:hAnsi="Times New Roman" w:cs="Times New Roman"/>
                <w:sz w:val="20"/>
                <w:szCs w:val="20"/>
                <w:lang w:val="ka-GE"/>
              </w:rPr>
              <w:t xml:space="preserve"> Topical Grammatical Issues in Georgian Literary Language (in Relation to Kartvelian Subsystems)</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5.</w:t>
            </w:r>
          </w:p>
        </w:tc>
        <w:tc>
          <w:tcPr>
            <w:tcW w:w="4425" w:type="dxa"/>
            <w:tcBorders>
              <w:top w:val="single" w:sz="4" w:space="0" w:color="auto"/>
              <w:left w:val="double" w:sz="4" w:space="0" w:color="auto"/>
              <w:bottom w:val="single" w:sz="4" w:space="0" w:color="auto"/>
              <w:right w:val="double" w:sz="4" w:space="0" w:color="auto"/>
            </w:tcBorders>
            <w:vAlign w:val="center"/>
            <w:hideMark/>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rPr>
              <w:t xml:space="preserve">Contrastive Linguistics </w:t>
            </w:r>
          </w:p>
          <w:p w:rsidR="00962B76" w:rsidRPr="00962B76" w:rsidRDefault="00962B76" w:rsidP="00962B76">
            <w:pPr>
              <w:pStyle w:val="BalloonText"/>
              <w:tabs>
                <w:tab w:val="left" w:pos="0"/>
              </w:tabs>
              <w:rPr>
                <w:rFonts w:ascii="Times New Roman" w:hAnsi="Times New Roman" w:cs="Times New Roman"/>
                <w:noProof/>
                <w:sz w:val="20"/>
                <w:szCs w:val="20"/>
              </w:rPr>
            </w:pP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lastRenderedPageBreak/>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p w:rsidR="00962B76" w:rsidRPr="00962B76" w:rsidRDefault="00962B76" w:rsidP="00962B76">
            <w:pPr>
              <w:spacing w:after="0" w:line="240" w:lineRule="auto"/>
              <w:jc w:val="center"/>
              <w:rPr>
                <w:rFonts w:ascii="Times New Roman" w:hAnsi="Times New Roma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lastRenderedPageBreak/>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p w:rsidR="00962B76" w:rsidRPr="00962B76" w:rsidRDefault="00962B76" w:rsidP="00962B76">
            <w:pPr>
              <w:spacing w:after="0" w:line="240" w:lineRule="auto"/>
              <w:jc w:val="center"/>
              <w:rPr>
                <w:rFonts w:ascii="Times New Roman" w:hAnsi="Times New Roma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lastRenderedPageBreak/>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lastRenderedPageBreak/>
              <w:t>2.</w:t>
            </w:r>
            <w:r w:rsidRPr="00962B76">
              <w:rPr>
                <w:rFonts w:ascii="Times New Roman" w:hAnsi="Times New Roman"/>
                <w:sz w:val="20"/>
                <w:szCs w:val="20"/>
                <w:lang w:val="ka-GE"/>
              </w:rPr>
              <w:t>6.</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sz w:val="20"/>
                <w:szCs w:val="20"/>
              </w:rPr>
            </w:pPr>
            <w:r w:rsidRPr="00962B76">
              <w:rPr>
                <w:rFonts w:ascii="Times New Roman" w:hAnsi="Times New Roman" w:cs="Times New Roman"/>
                <w:sz w:val="20"/>
                <w:szCs w:val="20"/>
              </w:rPr>
              <w:t xml:space="preserve">Lingo-culturology </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lang w:val="ka-GE"/>
              </w:rPr>
              <w:t>2.7.</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ListParagraph"/>
              <w:tabs>
                <w:tab w:val="left" w:pos="284"/>
              </w:tabs>
              <w:spacing w:after="0" w:line="240" w:lineRule="auto"/>
              <w:ind w:left="0"/>
              <w:jc w:val="both"/>
              <w:rPr>
                <w:rFonts w:ascii="Times New Roman" w:hAnsi="Times New Roman"/>
                <w:sz w:val="20"/>
                <w:szCs w:val="20"/>
              </w:rPr>
            </w:pPr>
            <w:r w:rsidRPr="00962B76">
              <w:rPr>
                <w:rFonts w:ascii="Times New Roman" w:hAnsi="Times New Roman"/>
                <w:sz w:val="20"/>
                <w:szCs w:val="20"/>
                <w:lang w:val="ka-GE"/>
              </w:rPr>
              <w:t>Main problems of Theoretical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8.</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sz w:val="20"/>
                <w:szCs w:val="20"/>
                <w:lang w:val="ka-GE"/>
              </w:rPr>
            </w:pPr>
            <w:r w:rsidRPr="00962B76">
              <w:rPr>
                <w:rFonts w:ascii="Times New Roman" w:hAnsi="Times New Roman" w:cs="Times New Roman"/>
                <w:sz w:val="20"/>
                <w:szCs w:val="20"/>
                <w:lang w:val="ka-GE"/>
              </w:rPr>
              <w:t>Diachronic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9.</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bCs/>
                <w:sz w:val="20"/>
                <w:szCs w:val="20"/>
                <w:lang w:val="ka-GE"/>
              </w:rPr>
            </w:pPr>
            <w:r w:rsidRPr="00962B76">
              <w:rPr>
                <w:rFonts w:ascii="Times New Roman" w:hAnsi="Times New Roman" w:cs="Times New Roman"/>
                <w:sz w:val="20"/>
                <w:szCs w:val="20"/>
                <w:lang w:val="ka-GE"/>
              </w:rPr>
              <w:t>Modern Linguistic Theories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514"/>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2.1</w:t>
            </w:r>
            <w:r w:rsidRPr="00962B76">
              <w:rPr>
                <w:rFonts w:ascii="Times New Roman" w:hAnsi="Times New Roman"/>
                <w:sz w:val="20"/>
                <w:szCs w:val="20"/>
                <w:lang w:val="ka-GE"/>
              </w:rPr>
              <w:t>0.</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jc w:val="both"/>
              <w:rPr>
                <w:rFonts w:ascii="Times New Roman" w:hAnsi="Times New Roman"/>
                <w:bCs/>
                <w:sz w:val="20"/>
                <w:szCs w:val="20"/>
                <w:lang w:val="ka-GE"/>
              </w:rPr>
            </w:pPr>
            <w:r w:rsidRPr="00962B76">
              <w:rPr>
                <w:rFonts w:ascii="Times New Roman" w:hAnsi="Times New Roman"/>
                <w:sz w:val="20"/>
                <w:szCs w:val="20"/>
                <w:lang w:val="ka-GE"/>
              </w:rPr>
              <w:t>Modern Linguistic Theories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11.</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noProof/>
                <w:sz w:val="20"/>
                <w:szCs w:val="20"/>
              </w:rPr>
            </w:pPr>
            <w:r w:rsidRPr="00962B76">
              <w:rPr>
                <w:rFonts w:ascii="Times New Roman" w:hAnsi="Times New Roman" w:cs="Times New Roman"/>
                <w:sz w:val="20"/>
                <w:szCs w:val="20"/>
              </w:rPr>
              <w:t xml:space="preserve">Actual </w:t>
            </w:r>
            <w:r w:rsidRPr="00962B76">
              <w:rPr>
                <w:rFonts w:ascii="Times New Roman" w:hAnsi="Times New Roman" w:cs="Times New Roman"/>
                <w:sz w:val="20"/>
                <w:szCs w:val="20"/>
                <w:lang w:val="ka-GE"/>
              </w:rPr>
              <w:t xml:space="preserve"> issues of Greek Literature</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lang w:val="ka-GE"/>
              </w:rPr>
              <w:t>2</w:t>
            </w:r>
            <w:r w:rsidRPr="00962B76">
              <w:rPr>
                <w:rFonts w:ascii="Times New Roman" w:hAnsi="Times New Roman"/>
                <w:sz w:val="20"/>
                <w:szCs w:val="20"/>
              </w:rPr>
              <w:t>.</w:t>
            </w:r>
            <w:r w:rsidRPr="00962B76">
              <w:rPr>
                <w:rFonts w:ascii="Times New Roman" w:hAnsi="Times New Roman"/>
                <w:sz w:val="20"/>
                <w:szCs w:val="20"/>
                <w:lang w:val="ka-GE"/>
              </w:rPr>
              <w:t>1</w:t>
            </w:r>
            <w:r w:rsidRPr="00962B76">
              <w:rPr>
                <w:rFonts w:ascii="Times New Roman" w:hAnsi="Times New Roman"/>
                <w:sz w:val="20"/>
                <w:szCs w:val="20"/>
              </w:rPr>
              <w:t>2</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sz w:val="20"/>
                <w:szCs w:val="20"/>
                <w:lang w:val="ka-GE"/>
              </w:rPr>
            </w:pPr>
            <w:r w:rsidRPr="00962B76">
              <w:rPr>
                <w:rFonts w:ascii="Times New Roman" w:hAnsi="Times New Roman" w:cs="Times New Roman"/>
                <w:sz w:val="20"/>
                <w:szCs w:val="20"/>
              </w:rPr>
              <w:t>Actual</w:t>
            </w:r>
            <w:r w:rsidRPr="00962B76">
              <w:rPr>
                <w:rFonts w:ascii="Times New Roman" w:hAnsi="Times New Roman" w:cs="Times New Roman"/>
                <w:sz w:val="20"/>
                <w:szCs w:val="20"/>
                <w:lang w:val="ka-GE"/>
              </w:rPr>
              <w:t xml:space="preserve"> Issues of Roman Literature</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55"/>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rPr>
              <w:t>2.13</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noProof/>
                <w:color w:val="FF0000"/>
                <w:sz w:val="20"/>
                <w:szCs w:val="20"/>
                <w:lang w:val="ka-GE"/>
              </w:rPr>
            </w:pPr>
            <w:r w:rsidRPr="00962B76">
              <w:rPr>
                <w:rFonts w:ascii="Times New Roman" w:hAnsi="Times New Roman" w:cs="Times New Roman"/>
                <w:bCs/>
                <w:sz w:val="20"/>
                <w:szCs w:val="20"/>
                <w:lang w:val="ka-GE"/>
              </w:rPr>
              <w:t>Current issues of Turkish linguistics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125</w:t>
            </w:r>
          </w:p>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30</w:t>
            </w:r>
          </w:p>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3</w:t>
            </w:r>
          </w:p>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1/0/0/1</w:t>
            </w:r>
          </w:p>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57"/>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w:t>
            </w:r>
            <w:r w:rsidRPr="00962B76">
              <w:rPr>
                <w:rFonts w:ascii="Times New Roman" w:hAnsi="Times New Roman"/>
                <w:sz w:val="20"/>
                <w:szCs w:val="20"/>
              </w:rPr>
              <w:t>4</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noProof/>
                <w:sz w:val="20"/>
                <w:szCs w:val="20"/>
                <w:lang w:val="ka-GE"/>
              </w:rPr>
            </w:pPr>
            <w:r w:rsidRPr="00962B76">
              <w:rPr>
                <w:rFonts w:ascii="Times New Roman" w:hAnsi="Times New Roman" w:cs="Times New Roman"/>
                <w:bCs/>
                <w:sz w:val="20"/>
                <w:szCs w:val="20"/>
                <w:lang w:val="ka-GE"/>
              </w:rPr>
              <w:t>Current issues of Turkish linguistics 2</w:t>
            </w:r>
          </w:p>
        </w:tc>
        <w:tc>
          <w:tcPr>
            <w:tcW w:w="451"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w:t>
            </w:r>
            <w:r w:rsidRPr="00962B76">
              <w:rPr>
                <w:rFonts w:ascii="Times New Roman" w:hAnsi="Times New Roman"/>
                <w:sz w:val="20"/>
                <w:szCs w:val="20"/>
              </w:rPr>
              <w:t>5</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noProof/>
                <w:sz w:val="20"/>
                <w:szCs w:val="20"/>
              </w:rPr>
            </w:pPr>
            <w:r w:rsidRPr="00962B76">
              <w:rPr>
                <w:rFonts w:ascii="Times New Roman" w:hAnsi="Times New Roman" w:cs="Times New Roman"/>
                <w:bCs/>
                <w:sz w:val="20"/>
                <w:szCs w:val="20"/>
                <w:lang w:val="ka-GE"/>
              </w:rPr>
              <w:t>Turkish Literature in the Context of Comparative Literature Studies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w:t>
            </w:r>
            <w:r w:rsidRPr="00962B76">
              <w:rPr>
                <w:rFonts w:ascii="Times New Roman" w:hAnsi="Times New Roman"/>
                <w:sz w:val="20"/>
                <w:szCs w:val="20"/>
              </w:rPr>
              <w:t>6</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noProof/>
                <w:sz w:val="20"/>
                <w:szCs w:val="20"/>
              </w:rPr>
            </w:pPr>
            <w:r w:rsidRPr="00962B76">
              <w:rPr>
                <w:rFonts w:ascii="Times New Roman" w:hAnsi="Times New Roman" w:cs="Times New Roman"/>
                <w:bCs/>
                <w:sz w:val="20"/>
                <w:szCs w:val="20"/>
                <w:lang w:val="ka-GE"/>
              </w:rPr>
              <w:t>Turkish Literature in the Context of Comparative Literature Studies</w:t>
            </w:r>
            <w:r w:rsidRPr="00962B76">
              <w:rPr>
                <w:rFonts w:ascii="Times New Roman" w:hAnsi="Times New Roman" w:cs="Times New Roman"/>
                <w:bCs/>
                <w:sz w:val="20"/>
                <w:szCs w:val="20"/>
              </w:rPr>
              <w:t xml:space="preserv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w:t>
            </w:r>
            <w:r w:rsidRPr="00962B76">
              <w:rPr>
                <w:rFonts w:ascii="Times New Roman" w:hAnsi="Times New Roman"/>
                <w:sz w:val="20"/>
                <w:szCs w:val="20"/>
              </w:rPr>
              <w:t>7</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bCs/>
                <w:sz w:val="20"/>
                <w:szCs w:val="20"/>
                <w:lang w:val="ka-GE"/>
              </w:rPr>
              <w:t>Current issues of Iranian linguistics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1</w:t>
            </w:r>
            <w:r w:rsidRPr="00962B76">
              <w:rPr>
                <w:rFonts w:ascii="Times New Roman" w:hAnsi="Times New Roman"/>
                <w:sz w:val="20"/>
                <w:szCs w:val="20"/>
              </w:rPr>
              <w:t>8</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bCs/>
                <w:sz w:val="20"/>
                <w:szCs w:val="20"/>
                <w:lang w:val="ka-GE"/>
              </w:rPr>
              <w:t>Current issues of Iranian linguistics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lastRenderedPageBreak/>
              <w:t>2.</w:t>
            </w:r>
            <w:r w:rsidRPr="00962B76">
              <w:rPr>
                <w:rFonts w:ascii="Times New Roman" w:hAnsi="Times New Roman"/>
                <w:sz w:val="20"/>
                <w:szCs w:val="20"/>
                <w:lang w:val="ka-GE"/>
              </w:rPr>
              <w:t>1</w:t>
            </w:r>
            <w:r w:rsidRPr="00962B76">
              <w:rPr>
                <w:rFonts w:ascii="Times New Roman" w:hAnsi="Times New Roman"/>
                <w:sz w:val="20"/>
                <w:szCs w:val="20"/>
              </w:rPr>
              <w:t>9</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bCs/>
                <w:sz w:val="20"/>
                <w:szCs w:val="20"/>
                <w:lang w:val="ka-GE"/>
              </w:rPr>
              <w:t>Persian Literature in the Context of Comparative Literature Studies</w:t>
            </w:r>
            <w:r w:rsidRPr="00962B76">
              <w:rPr>
                <w:rFonts w:ascii="Times New Roman" w:hAnsi="Times New Roman"/>
                <w:bCs/>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1/0/0/1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2.20</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bCs/>
                <w:sz w:val="20"/>
                <w:szCs w:val="20"/>
                <w:lang w:val="ka-GE"/>
              </w:rPr>
              <w:t>Persian Literature in the Context of Comparative Literature Studies</w:t>
            </w:r>
            <w:r w:rsidRPr="00962B76">
              <w:rPr>
                <w:rFonts w:ascii="Times New Roman" w:hAnsi="Times New Roman"/>
                <w:bCs/>
                <w:sz w:val="20"/>
                <w:szCs w:val="20"/>
              </w:rPr>
              <w:t xml:space="preserve"> </w:t>
            </w:r>
            <w:r w:rsidRPr="00962B76">
              <w:rPr>
                <w:rFonts w:ascii="Times New Roman" w:hAnsi="Times New Roman"/>
                <w:bCs/>
                <w:sz w:val="20"/>
                <w:szCs w:val="20"/>
                <w:lang w:val="ka-GE"/>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540"/>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2</w:t>
            </w:r>
            <w:r w:rsidRPr="00962B76">
              <w:rPr>
                <w:rFonts w:ascii="Times New Roman" w:hAnsi="Times New Roman"/>
                <w:sz w:val="20"/>
                <w:szCs w:val="20"/>
              </w:rPr>
              <w:t>1</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lang w:val="ka-GE"/>
              </w:rPr>
              <w:t>Current issues of Semitic  linguistics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12</w:t>
            </w:r>
            <w:r w:rsidRPr="00962B76">
              <w:rPr>
                <w:rFonts w:ascii="Times New Roman" w:hAnsi="Times New Roman"/>
                <w:sz w:val="20"/>
                <w:szCs w:val="20"/>
                <w:lang w:val="ka-GE"/>
              </w:rPr>
              <w:t>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9</w:t>
            </w:r>
            <w:r w:rsidRPr="00962B76">
              <w:rPr>
                <w:rFonts w:ascii="Times New Roman" w:hAnsi="Times New Roman"/>
                <w:sz w:val="20"/>
                <w:szCs w:val="20"/>
                <w:lang w:val="ka-GE"/>
              </w:rPr>
              <w:t>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540"/>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2</w:t>
            </w:r>
            <w:r w:rsidRPr="00962B76">
              <w:rPr>
                <w:rFonts w:ascii="Times New Roman" w:hAnsi="Times New Roman"/>
                <w:sz w:val="20"/>
                <w:szCs w:val="20"/>
              </w:rPr>
              <w:t>2</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lang w:val="ka-GE"/>
              </w:rPr>
              <w:t>Current issues of Semitic  linguistics 2</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540"/>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2</w:t>
            </w:r>
            <w:r w:rsidRPr="00962B76">
              <w:rPr>
                <w:rFonts w:ascii="Times New Roman" w:hAnsi="Times New Roman"/>
                <w:sz w:val="20"/>
                <w:szCs w:val="20"/>
              </w:rPr>
              <w:t>3</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ind w:right="-107"/>
              <w:rPr>
                <w:rFonts w:ascii="Times New Roman" w:hAnsi="Times New Roman"/>
                <w:bCs/>
                <w:sz w:val="20"/>
                <w:szCs w:val="20"/>
              </w:rPr>
            </w:pPr>
            <w:r w:rsidRPr="00962B76">
              <w:rPr>
                <w:rFonts w:ascii="Times New Roman" w:hAnsi="Times New Roman"/>
                <w:sz w:val="20"/>
                <w:szCs w:val="20"/>
              </w:rPr>
              <w:t xml:space="preserve">Arabian </w:t>
            </w:r>
            <w:r w:rsidRPr="00962B76">
              <w:rPr>
                <w:rFonts w:ascii="Times New Roman" w:hAnsi="Times New Roman"/>
                <w:bCs/>
                <w:sz w:val="20"/>
                <w:szCs w:val="20"/>
                <w:lang w:val="ka-GE"/>
              </w:rPr>
              <w:t xml:space="preserve"> Literature in the Context of Comparative Literature Studies</w:t>
            </w:r>
            <w:r w:rsidRPr="00962B76">
              <w:rPr>
                <w:rFonts w:ascii="Times New Roman" w:hAnsi="Times New Roman"/>
                <w:bCs/>
                <w:sz w:val="20"/>
                <w:szCs w:val="20"/>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540"/>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2</w:t>
            </w:r>
            <w:r w:rsidRPr="00962B76">
              <w:rPr>
                <w:rFonts w:ascii="Times New Roman" w:hAnsi="Times New Roman"/>
                <w:sz w:val="20"/>
                <w:szCs w:val="20"/>
              </w:rPr>
              <w:t>4</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ind w:right="-107"/>
              <w:rPr>
                <w:rFonts w:ascii="Times New Roman" w:hAnsi="Times New Roman"/>
                <w:bCs/>
                <w:sz w:val="20"/>
                <w:szCs w:val="20"/>
                <w:lang w:val="ka-GE"/>
              </w:rPr>
            </w:pPr>
            <w:r w:rsidRPr="00962B76">
              <w:rPr>
                <w:rFonts w:ascii="Times New Roman" w:hAnsi="Times New Roman"/>
                <w:sz w:val="20"/>
                <w:szCs w:val="20"/>
              </w:rPr>
              <w:t xml:space="preserve">Arabian </w:t>
            </w:r>
            <w:r w:rsidRPr="00962B76">
              <w:rPr>
                <w:rFonts w:ascii="Times New Roman" w:hAnsi="Times New Roman"/>
                <w:bCs/>
                <w:sz w:val="20"/>
                <w:szCs w:val="20"/>
                <w:lang w:val="ka-GE"/>
              </w:rPr>
              <w:t xml:space="preserve"> Literature in the Context of Comparative Literature Studies</w:t>
            </w:r>
            <w:r w:rsidRPr="00962B76">
              <w:rPr>
                <w:rFonts w:ascii="Times New Roman" w:hAnsi="Times New Roman"/>
                <w:bCs/>
                <w:sz w:val="20"/>
                <w:szCs w:val="20"/>
              </w:rPr>
              <w:t xml:space="preserve"> 2 </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r w:rsidRPr="00962B76">
              <w:rPr>
                <w:rFonts w:ascii="Times New Roman" w:hAnsi="Times New Roma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rPr>
            </w:pPr>
            <w:r w:rsidRPr="00962B76">
              <w:rPr>
                <w:rFonts w:ascii="Times New Roman" w:hAnsi="Times New Roman"/>
                <w:sz w:val="20"/>
                <w:szCs w:val="20"/>
              </w:rPr>
              <w:t>2.</w:t>
            </w:r>
            <w:r w:rsidRPr="00962B76">
              <w:rPr>
                <w:rFonts w:ascii="Times New Roman" w:hAnsi="Times New Roman"/>
                <w:sz w:val="20"/>
                <w:szCs w:val="20"/>
                <w:lang w:val="ka-GE"/>
              </w:rPr>
              <w:t>2</w:t>
            </w:r>
            <w:r w:rsidRPr="00962B76">
              <w:rPr>
                <w:rFonts w:ascii="Times New Roman" w:hAnsi="Times New Roman"/>
                <w:sz w:val="20"/>
                <w:szCs w:val="20"/>
              </w:rPr>
              <w:t>5.</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ind w:right="-107"/>
              <w:rPr>
                <w:rFonts w:ascii="Times New Roman" w:hAnsi="Times New Roman"/>
                <w:bCs/>
                <w:sz w:val="20"/>
                <w:szCs w:val="20"/>
                <w:lang w:val="ka-GE"/>
              </w:rPr>
            </w:pPr>
            <w:r w:rsidRPr="00962B76">
              <w:rPr>
                <w:rFonts w:ascii="Times New Roman" w:hAnsi="Times New Roman"/>
                <w:sz w:val="20"/>
                <w:szCs w:val="20"/>
              </w:rPr>
              <w:t xml:space="preserve">Special course in the expected research field  </w:t>
            </w:r>
            <w:r w:rsidRPr="00962B76">
              <w:rPr>
                <w:rFonts w:ascii="Times New Roman" w:hAnsi="Times New Roman"/>
                <w:sz w:val="20"/>
                <w:szCs w:val="20"/>
                <w:lang w:val="ka-GE"/>
              </w:rPr>
              <w:t>1</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67</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rPr>
              <w:t>2.</w:t>
            </w:r>
            <w:r w:rsidRPr="00962B76">
              <w:rPr>
                <w:rFonts w:ascii="Times New Roman" w:hAnsi="Times New Roman"/>
                <w:sz w:val="20"/>
                <w:szCs w:val="20"/>
                <w:lang w:val="ka-GE"/>
              </w:rPr>
              <w:t>2</w:t>
            </w:r>
            <w:r w:rsidRPr="00962B76">
              <w:rPr>
                <w:rFonts w:ascii="Times New Roman" w:hAnsi="Times New Roman"/>
                <w:sz w:val="20"/>
                <w:szCs w:val="20"/>
              </w:rPr>
              <w:t>6</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spacing w:after="0" w:line="240" w:lineRule="auto"/>
              <w:ind w:right="-107"/>
              <w:rPr>
                <w:rFonts w:ascii="Times New Roman" w:hAnsi="Times New Roman"/>
                <w:bCs/>
                <w:sz w:val="20"/>
                <w:szCs w:val="20"/>
                <w:lang w:val="ka-GE"/>
              </w:rPr>
            </w:pPr>
            <w:r w:rsidRPr="00962B76">
              <w:rPr>
                <w:rFonts w:ascii="Times New Roman" w:hAnsi="Times New Roman"/>
                <w:sz w:val="20"/>
                <w:szCs w:val="20"/>
              </w:rPr>
              <w:t xml:space="preserve">Special course in the expected research field  </w:t>
            </w:r>
            <w:r w:rsidRPr="00962B76">
              <w:rPr>
                <w:rFonts w:ascii="Times New Roman" w:hAnsi="Times New Roman"/>
                <w:sz w:val="20"/>
                <w:szCs w:val="20"/>
                <w:lang w:val="ka-GE"/>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4</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100</w:t>
            </w: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67</w:t>
            </w: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r w:rsidRPr="00962B76">
              <w:rPr>
                <w:rFonts w:ascii="Times New Roman" w:hAnsi="Times New Roma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r w:rsidRPr="00962B76">
              <w:rPr>
                <w:rFonts w:ascii="Times New Roman" w:hAnsi="Times New Roman"/>
                <w:sz w:val="20"/>
                <w:szCs w:val="20"/>
                <w:lang w:val="ka-GE"/>
              </w:rPr>
              <w:t>2.2</w:t>
            </w:r>
            <w:r w:rsidRPr="00962B76">
              <w:rPr>
                <w:rFonts w:ascii="Times New Roman" w:hAnsi="Times New Roman"/>
                <w:sz w:val="20"/>
                <w:szCs w:val="20"/>
              </w:rPr>
              <w:t>7</w:t>
            </w:r>
            <w:r w:rsidRPr="00962B76">
              <w:rPr>
                <w:rFonts w:ascii="Times New Roman" w:hAnsi="Times New Roman"/>
                <w:sz w:val="20"/>
                <w:szCs w:val="20"/>
                <w:lang w:val="ka-GE"/>
              </w:rPr>
              <w:t>.</w:t>
            </w: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noProof/>
                <w:sz w:val="20"/>
                <w:szCs w:val="20"/>
              </w:rPr>
            </w:pPr>
            <w:r w:rsidRPr="00962B76">
              <w:rPr>
                <w:rFonts w:ascii="Times New Roman" w:hAnsi="Times New Roman" w:cs="Times New Roman"/>
                <w:noProof/>
                <w:sz w:val="20"/>
                <w:szCs w:val="20"/>
              </w:rPr>
              <w:t>Doctoral courses at foreign higher education institutions or other doctoral programs of universities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rPr>
                <w:rFonts w:ascii="Times New Roman" w:hAnsi="Times New Roma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spacing w:after="0" w:line="240" w:lineRule="auto"/>
              <w:rPr>
                <w:rFonts w:ascii="Times New Roman" w:hAnsi="Times New Roman"/>
                <w:sz w:val="20"/>
                <w:szCs w:val="20"/>
                <w:lang w:val="ka-GE"/>
              </w:rPr>
            </w:pPr>
          </w:p>
        </w:tc>
        <w:tc>
          <w:tcPr>
            <w:tcW w:w="4425" w:type="dxa"/>
            <w:tcBorders>
              <w:top w:val="single" w:sz="4" w:space="0" w:color="auto"/>
              <w:left w:val="double" w:sz="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b/>
                <w:noProof/>
                <w:sz w:val="20"/>
                <w:szCs w:val="20"/>
                <w:lang w:val="ka-GE"/>
              </w:rPr>
            </w:pPr>
            <w:r w:rsidRPr="00962B76">
              <w:rPr>
                <w:rFonts w:ascii="Times New Roman" w:hAnsi="Times New Roman" w:cs="Times New Roman"/>
                <w:b/>
                <w:noProof/>
                <w:sz w:val="20"/>
                <w:szCs w:val="20"/>
              </w:rPr>
              <w:t xml:space="preserve">Total Elective Courses </w:t>
            </w:r>
            <w:r w:rsidRPr="00962B76">
              <w:rPr>
                <w:rFonts w:ascii="Times New Roman" w:hAnsi="Times New Roman" w:cs="Times New Roman"/>
                <w:b/>
                <w:noProof/>
                <w:sz w:val="20"/>
                <w:szCs w:val="20"/>
                <w:lang w:val="ka-GE"/>
              </w:rPr>
              <w:t xml:space="preserve"> </w:t>
            </w:r>
          </w:p>
        </w:tc>
        <w:tc>
          <w:tcPr>
            <w:tcW w:w="451"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b/>
                <w:sz w:val="20"/>
                <w:szCs w:val="20"/>
                <w:lang w:val="ka-GE"/>
              </w:rPr>
            </w:pPr>
            <w:r w:rsidRPr="00962B76">
              <w:rPr>
                <w:rFonts w:ascii="Times New Roman" w:hAnsi="Times New Roman"/>
                <w:b/>
                <w:sz w:val="20"/>
                <w:szCs w:val="20"/>
              </w:rPr>
              <w:t>1</w:t>
            </w:r>
            <w:r w:rsidRPr="00962B76">
              <w:rPr>
                <w:rFonts w:ascii="Times New Roman" w:hAnsi="Times New Roman"/>
                <w:b/>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rPr>
                <w:rFonts w:ascii="Times New Roman" w:hAnsi="Times New Roma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r w:rsidR="00962B76" w:rsidRPr="00962B76" w:rsidTr="00A3657E">
        <w:trPr>
          <w:trHeight w:val="283"/>
        </w:trPr>
        <w:tc>
          <w:tcPr>
            <w:tcW w:w="5002" w:type="dxa"/>
            <w:gridSpan w:val="2"/>
            <w:tcBorders>
              <w:top w:val="single" w:sz="4" w:space="0" w:color="auto"/>
              <w:left w:val="thinThickSmallGap" w:sz="24" w:space="0" w:color="auto"/>
              <w:bottom w:val="single" w:sz="4" w:space="0" w:color="auto"/>
              <w:right w:val="double" w:sz="4" w:space="0" w:color="auto"/>
            </w:tcBorders>
            <w:vAlign w:val="center"/>
          </w:tcPr>
          <w:p w:rsidR="00962B76" w:rsidRPr="00962B76" w:rsidRDefault="00962B76" w:rsidP="00962B76">
            <w:pPr>
              <w:pStyle w:val="BalloonText"/>
              <w:tabs>
                <w:tab w:val="left" w:pos="0"/>
              </w:tabs>
              <w:rPr>
                <w:rFonts w:ascii="Times New Roman" w:hAnsi="Times New Roman" w:cs="Times New Roman"/>
                <w:b/>
                <w:sz w:val="20"/>
                <w:szCs w:val="20"/>
              </w:rPr>
            </w:pPr>
            <w:r w:rsidRPr="00962B76">
              <w:rPr>
                <w:rFonts w:ascii="Times New Roman" w:hAnsi="Times New Roman" w:cs="Times New Roman"/>
                <w:b/>
                <w:sz w:val="20"/>
                <w:szCs w:val="20"/>
                <w:lang w:val="ka-GE"/>
              </w:rPr>
              <w:t xml:space="preserve">            </w:t>
            </w:r>
            <w:r w:rsidRPr="00962B76">
              <w:rPr>
                <w:rFonts w:ascii="Times New Roman" w:hAnsi="Times New Roman" w:cs="Times New Roman"/>
                <w:b/>
                <w:sz w:val="20"/>
                <w:szCs w:val="20"/>
              </w:rPr>
              <w:t xml:space="preserve">Total Teaching Components </w:t>
            </w:r>
          </w:p>
        </w:tc>
        <w:tc>
          <w:tcPr>
            <w:tcW w:w="451"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b/>
                <w:sz w:val="20"/>
                <w:szCs w:val="20"/>
              </w:rPr>
            </w:pPr>
            <w:r w:rsidRPr="00962B76">
              <w:rPr>
                <w:rFonts w:ascii="Times New Roman" w:hAnsi="Times New Roman"/>
                <w:b/>
                <w:sz w:val="20"/>
                <w:szCs w:val="20"/>
              </w:rPr>
              <w:t>4</w:t>
            </w:r>
            <w:r w:rsidRPr="00962B76">
              <w:rPr>
                <w:rFonts w:ascii="Times New Roman" w:hAnsi="Times New Roman"/>
                <w:b/>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rPr>
            </w:pPr>
            <w:r w:rsidRPr="00962B76">
              <w:rPr>
                <w:rFonts w:ascii="Times New Roman" w:hAnsi="Times New Roman"/>
                <w:sz w:val="20"/>
                <w:szCs w:val="20"/>
              </w:rPr>
              <w:t>270</w:t>
            </w:r>
          </w:p>
        </w:tc>
        <w:tc>
          <w:tcPr>
            <w:tcW w:w="85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962B76" w:rsidRPr="00962B76" w:rsidRDefault="00962B76" w:rsidP="00962B76">
            <w:pPr>
              <w:spacing w:after="0" w:line="240" w:lineRule="auto"/>
              <w:jc w:val="center"/>
              <w:rPr>
                <w:rFonts w:ascii="Times New Roman" w:hAnsi="Times New Roma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962B76" w:rsidRPr="00962B76" w:rsidRDefault="00962B76" w:rsidP="00962B76">
            <w:pPr>
              <w:spacing w:after="0" w:line="240" w:lineRule="auto"/>
              <w:jc w:val="center"/>
              <w:rPr>
                <w:rFonts w:ascii="Times New Roman" w:hAnsi="Times New Roman"/>
                <w:sz w:val="20"/>
                <w:szCs w:val="20"/>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962B76" w:rsidRPr="00962B76" w:rsidRDefault="00962B76" w:rsidP="00962B76">
            <w:pPr>
              <w:spacing w:after="0" w:line="240" w:lineRule="auto"/>
              <w:jc w:val="center"/>
              <w:rPr>
                <w:rFonts w:ascii="Times New Roman" w:hAnsi="Times New Roman"/>
                <w:sz w:val="20"/>
                <w:szCs w:val="20"/>
                <w:lang w:val="ka-GE"/>
              </w:rPr>
            </w:pPr>
          </w:p>
        </w:tc>
      </w:tr>
    </w:tbl>
    <w:p w:rsidR="00962B76" w:rsidRPr="00962B76" w:rsidRDefault="00962B76" w:rsidP="00962B76">
      <w:pPr>
        <w:spacing w:after="0" w:line="240" w:lineRule="auto"/>
        <w:rPr>
          <w:rFonts w:ascii="Times New Roman" w:hAnsi="Times New Roman"/>
          <w:b/>
          <w:sz w:val="20"/>
          <w:szCs w:val="20"/>
        </w:rPr>
      </w:pPr>
    </w:p>
    <w:p w:rsidR="00962B76" w:rsidRPr="00962B76" w:rsidRDefault="00962B76" w:rsidP="00962B76">
      <w:pPr>
        <w:tabs>
          <w:tab w:val="left" w:pos="4020"/>
        </w:tabs>
        <w:spacing w:after="0" w:line="240" w:lineRule="auto"/>
        <w:jc w:val="center"/>
        <w:rPr>
          <w:rFonts w:ascii="Times New Roman" w:hAnsi="Times New Roman"/>
          <w:b/>
          <w:sz w:val="20"/>
          <w:szCs w:val="20"/>
        </w:rPr>
      </w:pPr>
    </w:p>
    <w:p w:rsidR="00962B76" w:rsidRPr="00962B76" w:rsidRDefault="00962B76" w:rsidP="00962B76">
      <w:pPr>
        <w:tabs>
          <w:tab w:val="left" w:pos="4020"/>
        </w:tabs>
        <w:spacing w:after="0" w:line="240" w:lineRule="auto"/>
        <w:jc w:val="center"/>
        <w:rPr>
          <w:rFonts w:ascii="Times New Roman" w:hAnsi="Times New Roman"/>
          <w:b/>
          <w:sz w:val="20"/>
          <w:szCs w:val="20"/>
        </w:rPr>
      </w:pPr>
    </w:p>
    <w:p w:rsidR="00962B76" w:rsidRPr="00962B76" w:rsidRDefault="00962B76" w:rsidP="00962B76">
      <w:pPr>
        <w:tabs>
          <w:tab w:val="left" w:pos="4020"/>
        </w:tabs>
        <w:spacing w:after="0" w:line="240" w:lineRule="auto"/>
        <w:jc w:val="center"/>
        <w:rPr>
          <w:rFonts w:ascii="Times New Roman" w:hAnsi="Times New Roman"/>
          <w:b/>
          <w:sz w:val="20"/>
          <w:szCs w:val="20"/>
        </w:rPr>
      </w:pPr>
    </w:p>
    <w:p w:rsidR="00962B76" w:rsidRPr="00962B76" w:rsidRDefault="00962B76" w:rsidP="00962B76">
      <w:pPr>
        <w:tabs>
          <w:tab w:val="left" w:pos="4020"/>
        </w:tabs>
        <w:spacing w:after="0" w:line="240" w:lineRule="auto"/>
        <w:jc w:val="center"/>
        <w:rPr>
          <w:rFonts w:ascii="Times New Roman" w:hAnsi="Times New Roman"/>
          <w:b/>
          <w:sz w:val="20"/>
          <w:szCs w:val="20"/>
        </w:rPr>
      </w:pPr>
    </w:p>
    <w:p w:rsidR="00962B76" w:rsidRPr="00962B76" w:rsidRDefault="00962B76" w:rsidP="00962B76">
      <w:pPr>
        <w:tabs>
          <w:tab w:val="left" w:pos="4020"/>
        </w:tabs>
        <w:spacing w:after="0" w:line="240" w:lineRule="auto"/>
        <w:jc w:val="center"/>
        <w:rPr>
          <w:rFonts w:ascii="Times New Roman" w:hAnsi="Times New Roman"/>
          <w:b/>
          <w:sz w:val="20"/>
          <w:szCs w:val="20"/>
          <w:lang w:val="ka-GE"/>
        </w:rPr>
      </w:pPr>
    </w:p>
    <w:p w:rsidR="00962B76" w:rsidRPr="00962B76" w:rsidRDefault="00962B76" w:rsidP="00962B76">
      <w:pPr>
        <w:spacing w:after="0" w:line="240" w:lineRule="auto"/>
        <w:rPr>
          <w:rFonts w:ascii="Times New Roman" w:hAnsi="Times New Roman"/>
          <w:sz w:val="20"/>
          <w:szCs w:val="20"/>
        </w:rPr>
      </w:pPr>
    </w:p>
    <w:p w:rsidR="00962B76" w:rsidRPr="00962B76" w:rsidRDefault="00962B76" w:rsidP="00962B76">
      <w:pPr>
        <w:pStyle w:val="ListParagraph"/>
        <w:spacing w:after="0" w:line="240" w:lineRule="auto"/>
        <w:rPr>
          <w:rFonts w:ascii="Times New Roman" w:hAnsi="Times New Roman"/>
          <w:b/>
          <w:sz w:val="20"/>
          <w:szCs w:val="20"/>
          <w:lang w:val="ka-GE"/>
        </w:rPr>
      </w:pPr>
    </w:p>
    <w:p w:rsidR="00962B76" w:rsidRPr="00962B76" w:rsidRDefault="00962B76" w:rsidP="00962B76">
      <w:pPr>
        <w:pStyle w:val="ListParagraph"/>
        <w:spacing w:after="0" w:line="240" w:lineRule="auto"/>
        <w:rPr>
          <w:rFonts w:ascii="Times New Roman" w:hAnsi="Times New Roman"/>
          <w:b/>
          <w:sz w:val="20"/>
          <w:szCs w:val="20"/>
          <w:lang w:val="ka-GE"/>
        </w:rPr>
      </w:pPr>
    </w:p>
    <w:p w:rsidR="00962B76" w:rsidRPr="00962B76" w:rsidRDefault="00962B76" w:rsidP="00962B76">
      <w:pPr>
        <w:pStyle w:val="ListParagraph"/>
        <w:spacing w:after="0" w:line="240" w:lineRule="auto"/>
        <w:rPr>
          <w:rFonts w:ascii="Times New Roman" w:hAnsi="Times New Roman"/>
          <w:b/>
          <w:sz w:val="20"/>
          <w:szCs w:val="20"/>
          <w:lang w:val="ka-GE"/>
        </w:rPr>
      </w:pPr>
    </w:p>
    <w:p w:rsidR="00962B76" w:rsidRPr="00962B76" w:rsidRDefault="00962B76" w:rsidP="00962B76">
      <w:pPr>
        <w:pStyle w:val="ListParagraph"/>
        <w:spacing w:after="0" w:line="240" w:lineRule="auto"/>
        <w:rPr>
          <w:rFonts w:ascii="Times New Roman" w:hAnsi="Times New Roman"/>
          <w:b/>
          <w:sz w:val="20"/>
          <w:szCs w:val="20"/>
          <w:lang w:val="ka-GE"/>
        </w:rPr>
      </w:pPr>
    </w:p>
    <w:p w:rsidR="00962B76" w:rsidRPr="00962B76" w:rsidRDefault="00962B76" w:rsidP="00962B76">
      <w:pPr>
        <w:pStyle w:val="ListParagraph"/>
        <w:spacing w:after="0" w:line="240" w:lineRule="auto"/>
        <w:rPr>
          <w:rFonts w:ascii="Times New Roman" w:hAnsi="Times New Roman"/>
          <w:b/>
          <w:sz w:val="20"/>
          <w:szCs w:val="20"/>
          <w:lang w:val="ka-GE"/>
        </w:rPr>
      </w:pPr>
    </w:p>
    <w:p w:rsidR="00962B76" w:rsidRPr="00962B76" w:rsidRDefault="00962B76" w:rsidP="00962B76">
      <w:pPr>
        <w:pStyle w:val="ListParagraph"/>
        <w:spacing w:after="0" w:line="240" w:lineRule="auto"/>
        <w:rPr>
          <w:rFonts w:ascii="Times New Roman" w:hAnsi="Times New Roman"/>
          <w:b/>
          <w:sz w:val="20"/>
          <w:szCs w:val="20"/>
          <w:lang w:val="ka-GE"/>
        </w:rPr>
      </w:pPr>
    </w:p>
    <w:p w:rsidR="00962B76" w:rsidRPr="00962B76" w:rsidRDefault="00962B76" w:rsidP="00962B76">
      <w:pPr>
        <w:spacing w:after="0" w:line="240" w:lineRule="auto"/>
        <w:rPr>
          <w:rFonts w:ascii="Times New Roman" w:hAnsi="Times New Roman"/>
          <w:sz w:val="20"/>
          <w:szCs w:val="20"/>
          <w:lang w:val="ka-GE"/>
        </w:rPr>
      </w:pPr>
    </w:p>
    <w:p w:rsidR="00962B76" w:rsidRPr="00962B76" w:rsidRDefault="00962B76" w:rsidP="00962B76">
      <w:pPr>
        <w:spacing w:after="0" w:line="240" w:lineRule="auto"/>
        <w:rPr>
          <w:rFonts w:ascii="Times New Roman" w:hAnsi="Times New Roman"/>
          <w:sz w:val="20"/>
          <w:szCs w:val="20"/>
          <w:lang w:val="ka-GE"/>
        </w:rPr>
      </w:pPr>
    </w:p>
    <w:p w:rsidR="00962B76" w:rsidRPr="00962B76" w:rsidRDefault="00962B76" w:rsidP="00962B76">
      <w:pPr>
        <w:pStyle w:val="ListParagraph"/>
        <w:spacing w:after="0" w:line="240" w:lineRule="auto"/>
        <w:jc w:val="center"/>
        <w:rPr>
          <w:rFonts w:ascii="Times New Roman" w:hAnsi="Times New Roman"/>
          <w:b/>
          <w:sz w:val="20"/>
          <w:szCs w:val="20"/>
          <w:lang w:val="ka-GE"/>
        </w:rPr>
      </w:pPr>
    </w:p>
    <w:p w:rsidR="00962B76" w:rsidRPr="00962B76" w:rsidRDefault="00962B76" w:rsidP="00962B76">
      <w:pPr>
        <w:pStyle w:val="ListParagraph"/>
        <w:spacing w:after="0" w:line="240" w:lineRule="auto"/>
        <w:jc w:val="center"/>
        <w:rPr>
          <w:rFonts w:ascii="Times New Roman" w:hAnsi="Times New Roman"/>
          <w:b/>
          <w:sz w:val="20"/>
          <w:szCs w:val="20"/>
          <w:lang w:val="ka-GE"/>
        </w:rPr>
      </w:pPr>
    </w:p>
    <w:p w:rsidR="00962B76" w:rsidRPr="00962B76" w:rsidRDefault="00962B76" w:rsidP="00962B76">
      <w:pPr>
        <w:pStyle w:val="ListParagraph"/>
        <w:spacing w:after="0" w:line="240" w:lineRule="auto"/>
        <w:jc w:val="center"/>
        <w:rPr>
          <w:rFonts w:ascii="Times New Roman" w:hAnsi="Times New Roman"/>
          <w:b/>
          <w:sz w:val="20"/>
          <w:szCs w:val="20"/>
          <w:lang w:val="ka-GE"/>
        </w:rPr>
      </w:pPr>
    </w:p>
    <w:p w:rsidR="00962B76" w:rsidRPr="00962B76" w:rsidRDefault="00962B76" w:rsidP="00962B76">
      <w:pPr>
        <w:pStyle w:val="ListParagraph"/>
        <w:spacing w:after="0" w:line="240" w:lineRule="auto"/>
        <w:jc w:val="center"/>
        <w:rPr>
          <w:rFonts w:ascii="Times New Roman" w:hAnsi="Times New Roman"/>
          <w:b/>
          <w:sz w:val="20"/>
          <w:szCs w:val="20"/>
          <w:lang w:val="ka-GE"/>
        </w:rPr>
      </w:pPr>
    </w:p>
    <w:p w:rsidR="00962B76" w:rsidRPr="00962B76" w:rsidRDefault="00962B76" w:rsidP="00962B76">
      <w:pPr>
        <w:spacing w:after="0" w:line="240" w:lineRule="auto"/>
        <w:rPr>
          <w:rFonts w:ascii="Times New Roman" w:hAnsi="Times New Roman"/>
          <w:sz w:val="20"/>
          <w:szCs w:val="20"/>
          <w:lang w:val="ka-GE"/>
        </w:rPr>
        <w:sectPr w:rsidR="00962B76" w:rsidRPr="00962B76" w:rsidSect="00962B76">
          <w:pgSz w:w="16838" w:h="11906" w:orient="landscape"/>
          <w:pgMar w:top="1701" w:right="1134" w:bottom="851" w:left="1134" w:header="709" w:footer="709" w:gutter="0"/>
          <w:cols w:space="708"/>
          <w:docGrid w:linePitch="360"/>
        </w:sectPr>
      </w:pPr>
    </w:p>
    <w:p w:rsidR="00962B76" w:rsidRPr="00962B76" w:rsidRDefault="00962B76" w:rsidP="00962B76">
      <w:pPr>
        <w:spacing w:after="0" w:line="240" w:lineRule="auto"/>
        <w:rPr>
          <w:rFonts w:ascii="Times New Roman" w:hAnsi="Times New Roman"/>
          <w:sz w:val="20"/>
          <w:szCs w:val="20"/>
          <w:lang w:val="ka-GE"/>
        </w:rPr>
      </w:pPr>
    </w:p>
    <w:p w:rsidR="00962B76" w:rsidRPr="00962B76" w:rsidRDefault="00962B76" w:rsidP="00962B76">
      <w:pPr>
        <w:spacing w:after="0" w:line="240" w:lineRule="auto"/>
        <w:rPr>
          <w:rFonts w:ascii="Times New Roman" w:hAnsi="Times New Roman"/>
          <w:sz w:val="20"/>
          <w:szCs w:val="20"/>
          <w:lang w:val="ka-GE"/>
        </w:rPr>
      </w:pPr>
    </w:p>
    <w:p w:rsidR="00962B76" w:rsidRPr="00962B76" w:rsidRDefault="00962B76" w:rsidP="00962B76">
      <w:pPr>
        <w:spacing w:after="0" w:line="240" w:lineRule="auto"/>
        <w:rPr>
          <w:rFonts w:ascii="Times New Roman" w:hAnsi="Times New Roman"/>
          <w:sz w:val="20"/>
          <w:szCs w:val="20"/>
          <w:lang w:val="ka-GE"/>
        </w:rPr>
      </w:pPr>
    </w:p>
    <w:p w:rsidR="00962B76" w:rsidRPr="00962B76" w:rsidRDefault="00962B76" w:rsidP="00962B76">
      <w:pPr>
        <w:spacing w:after="0" w:line="240" w:lineRule="auto"/>
        <w:rPr>
          <w:rFonts w:ascii="Times New Roman" w:hAnsi="Times New Roman"/>
          <w:sz w:val="20"/>
          <w:szCs w:val="20"/>
          <w:lang w:val="ka-GE"/>
        </w:rPr>
      </w:pPr>
    </w:p>
    <w:p w:rsidR="00962B76" w:rsidRPr="00962B76" w:rsidRDefault="00962B76" w:rsidP="00962B76">
      <w:pPr>
        <w:spacing w:after="0" w:line="240" w:lineRule="auto"/>
        <w:rPr>
          <w:rFonts w:ascii="Times New Roman" w:hAnsi="Times New Roman"/>
          <w:sz w:val="20"/>
          <w:szCs w:val="20"/>
          <w:lang w:val="ka-GE"/>
        </w:rPr>
      </w:pPr>
    </w:p>
    <w:sectPr w:rsidR="00962B76" w:rsidRPr="00962B76" w:rsidSect="00873D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A63" w:rsidRDefault="00826A63" w:rsidP="00EE388F">
      <w:pPr>
        <w:spacing w:after="0" w:line="240" w:lineRule="auto"/>
      </w:pPr>
      <w:r>
        <w:separator/>
      </w:r>
    </w:p>
  </w:endnote>
  <w:endnote w:type="continuationSeparator" w:id="0">
    <w:p w:rsidR="00826A63" w:rsidRDefault="00826A63" w:rsidP="00EE3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15953"/>
      <w:docPartObj>
        <w:docPartGallery w:val="Page Numbers (Bottom of Page)"/>
        <w:docPartUnique/>
      </w:docPartObj>
    </w:sdtPr>
    <w:sdtEndPr/>
    <w:sdtContent>
      <w:p w:rsidR="00EE388F" w:rsidRDefault="00705A83">
        <w:pPr>
          <w:pStyle w:val="Footer"/>
          <w:jc w:val="right"/>
        </w:pPr>
        <w:r>
          <w:fldChar w:fldCharType="begin"/>
        </w:r>
        <w:r>
          <w:instrText xml:space="preserve"> PAGE   \* MERGEFORMAT </w:instrText>
        </w:r>
        <w:r>
          <w:fldChar w:fldCharType="separate"/>
        </w:r>
        <w:r w:rsidR="00075C5C">
          <w:rPr>
            <w:noProof/>
          </w:rPr>
          <w:t>1</w:t>
        </w:r>
        <w:r>
          <w:rPr>
            <w:noProof/>
          </w:rPr>
          <w:fldChar w:fldCharType="end"/>
        </w:r>
      </w:p>
    </w:sdtContent>
  </w:sdt>
  <w:p w:rsidR="00EE388F" w:rsidRDefault="00EE38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A63" w:rsidRDefault="00826A63" w:rsidP="00EE388F">
      <w:pPr>
        <w:spacing w:after="0" w:line="240" w:lineRule="auto"/>
      </w:pPr>
      <w:r>
        <w:separator/>
      </w:r>
    </w:p>
  </w:footnote>
  <w:footnote w:type="continuationSeparator" w:id="0">
    <w:p w:rsidR="00826A63" w:rsidRDefault="00826A63" w:rsidP="00EE3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738"/>
    <w:multiLevelType w:val="hybridMultilevel"/>
    <w:tmpl w:val="DE2823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0535BA"/>
    <w:multiLevelType w:val="hybridMultilevel"/>
    <w:tmpl w:val="6FE2B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590764"/>
    <w:multiLevelType w:val="hybridMultilevel"/>
    <w:tmpl w:val="1826E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A5699B"/>
    <w:multiLevelType w:val="hybridMultilevel"/>
    <w:tmpl w:val="71F8D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94A15"/>
    <w:multiLevelType w:val="hybridMultilevel"/>
    <w:tmpl w:val="1B747B2E"/>
    <w:lvl w:ilvl="0" w:tplc="6472D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F648A"/>
    <w:multiLevelType w:val="hybridMultilevel"/>
    <w:tmpl w:val="D5FA6648"/>
    <w:lvl w:ilvl="0" w:tplc="C9ECEC5A">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76A8F"/>
    <w:multiLevelType w:val="hybridMultilevel"/>
    <w:tmpl w:val="2E2A7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AB176F"/>
    <w:multiLevelType w:val="hybridMultilevel"/>
    <w:tmpl w:val="F85C7FB4"/>
    <w:lvl w:ilvl="0" w:tplc="04090001">
      <w:start w:val="1"/>
      <w:numFmt w:val="bullet"/>
      <w:lvlText w:val=""/>
      <w:lvlJc w:val="left"/>
      <w:pPr>
        <w:tabs>
          <w:tab w:val="num" w:pos="720"/>
        </w:tabs>
        <w:ind w:left="720" w:hanging="360"/>
      </w:pPr>
      <w:rPr>
        <w:rFonts w:ascii="Symbol" w:hAnsi="Symbol" w:hint="default"/>
      </w:rPr>
    </w:lvl>
    <w:lvl w:ilvl="1" w:tplc="84CC2056">
      <w:start w:val="1"/>
      <w:numFmt w:val="bullet"/>
      <w:lvlText w:val=""/>
      <w:lvlJc w:val="left"/>
      <w:pPr>
        <w:tabs>
          <w:tab w:val="num" w:pos="1512"/>
        </w:tabs>
        <w:ind w:left="1512" w:hanging="43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32700"/>
    <w:multiLevelType w:val="hybridMultilevel"/>
    <w:tmpl w:val="74A09BF0"/>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9" w15:restartNumberingAfterBreak="0">
    <w:nsid w:val="69BF1AE5"/>
    <w:multiLevelType w:val="hybridMultilevel"/>
    <w:tmpl w:val="7A325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4AC41ED"/>
    <w:multiLevelType w:val="hybridMultilevel"/>
    <w:tmpl w:val="444A243A"/>
    <w:lvl w:ilvl="0" w:tplc="0FA0D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7"/>
  </w:num>
  <w:num w:numId="3">
    <w:abstractNumId w:val="9"/>
  </w:num>
  <w:num w:numId="4">
    <w:abstractNumId w:val="6"/>
  </w:num>
  <w:num w:numId="5">
    <w:abstractNumId w:val="0"/>
  </w:num>
  <w:num w:numId="6">
    <w:abstractNumId w:val="10"/>
  </w:num>
  <w:num w:numId="7">
    <w:abstractNumId w:val="1"/>
  </w:num>
  <w:num w:numId="8">
    <w:abstractNumId w:val="2"/>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66AC"/>
    <w:rsid w:val="00075C5C"/>
    <w:rsid w:val="00113E57"/>
    <w:rsid w:val="003B68B6"/>
    <w:rsid w:val="0063060C"/>
    <w:rsid w:val="006F24BB"/>
    <w:rsid w:val="00705228"/>
    <w:rsid w:val="00705A83"/>
    <w:rsid w:val="00826A63"/>
    <w:rsid w:val="00873DE5"/>
    <w:rsid w:val="00962B76"/>
    <w:rsid w:val="00D84D41"/>
    <w:rsid w:val="00E97118"/>
    <w:rsid w:val="00EE388F"/>
    <w:rsid w:val="00EF66AC"/>
    <w:rsid w:val="00F22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EFC7"/>
  <w15:docId w15:val="{AB1AEEEF-0A72-4E22-912A-2DA92C6D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6A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66AC"/>
    <w:rPr>
      <w:color w:val="0000FF"/>
      <w:u w:val="single"/>
    </w:rPr>
  </w:style>
  <w:style w:type="paragraph" w:styleId="ListParagraph">
    <w:name w:val="List Paragraph"/>
    <w:basedOn w:val="Normal"/>
    <w:link w:val="ListParagraphChar"/>
    <w:uiPriority w:val="34"/>
    <w:qFormat/>
    <w:rsid w:val="00EF66AC"/>
    <w:pPr>
      <w:ind w:left="720"/>
      <w:contextualSpacing/>
    </w:pPr>
  </w:style>
  <w:style w:type="paragraph" w:customStyle="1" w:styleId="Default">
    <w:name w:val="Default"/>
    <w:rsid w:val="00EF66A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listparagraphcxspmiddle">
    <w:name w:val="listparagraphcxspmiddle"/>
    <w:basedOn w:val="Normal"/>
    <w:rsid w:val="00EF66AC"/>
    <w:pPr>
      <w:spacing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locked/>
    <w:rsid w:val="00EF66AC"/>
    <w:rPr>
      <w:rFonts w:ascii="Calibri" w:eastAsia="Calibri" w:hAnsi="Calibri" w:cs="Times New Roman"/>
    </w:rPr>
  </w:style>
  <w:style w:type="paragraph" w:styleId="BalloonText">
    <w:name w:val="Balloon Text"/>
    <w:basedOn w:val="Normal"/>
    <w:link w:val="BalloonTextChar"/>
    <w:uiPriority w:val="99"/>
    <w:unhideWhenUsed/>
    <w:rsid w:val="00EF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F66AC"/>
    <w:rPr>
      <w:rFonts w:ascii="Tahoma" w:eastAsia="Calibri" w:hAnsi="Tahoma" w:cs="Tahoma"/>
      <w:sz w:val="16"/>
      <w:szCs w:val="16"/>
      <w:lang w:val="en-US"/>
    </w:rPr>
  </w:style>
  <w:style w:type="paragraph" w:styleId="Header">
    <w:name w:val="header"/>
    <w:basedOn w:val="Normal"/>
    <w:link w:val="HeaderChar"/>
    <w:uiPriority w:val="99"/>
    <w:semiHidden/>
    <w:unhideWhenUsed/>
    <w:rsid w:val="00EE388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E388F"/>
    <w:rPr>
      <w:rFonts w:ascii="Calibri" w:eastAsia="Calibri" w:hAnsi="Calibri" w:cs="Times New Roman"/>
      <w:lang w:val="en-US"/>
    </w:rPr>
  </w:style>
  <w:style w:type="paragraph" w:styleId="Footer">
    <w:name w:val="footer"/>
    <w:basedOn w:val="Normal"/>
    <w:link w:val="FooterChar"/>
    <w:uiPriority w:val="99"/>
    <w:unhideWhenUsed/>
    <w:rsid w:val="00EE388F"/>
    <w:pPr>
      <w:tabs>
        <w:tab w:val="center" w:pos="4677"/>
        <w:tab w:val="right" w:pos="9355"/>
      </w:tabs>
      <w:spacing w:after="0" w:line="240" w:lineRule="auto"/>
    </w:pPr>
  </w:style>
  <w:style w:type="character" w:customStyle="1" w:styleId="FooterChar">
    <w:name w:val="Footer Char"/>
    <w:basedOn w:val="DefaultParagraphFont"/>
    <w:link w:val="Footer"/>
    <w:uiPriority w:val="99"/>
    <w:rsid w:val="00EE388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o.chikhladze@atsu.edu.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nochikhladze5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9</cp:revision>
  <dcterms:created xsi:type="dcterms:W3CDTF">2019-06-25T15:47:00Z</dcterms:created>
  <dcterms:modified xsi:type="dcterms:W3CDTF">2021-02-05T12:16:00Z</dcterms:modified>
</cp:coreProperties>
</file>